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004114EF"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345E4E">
        <w:rPr>
          <w:rFonts w:ascii="Arial" w:eastAsia="바탕" w:hAnsi="Arial" w:cs="Arial"/>
          <w:b/>
          <w:bCs/>
          <w:sz w:val="28"/>
          <w:szCs w:val="24"/>
        </w:rPr>
        <w:t>#</w:t>
      </w:r>
      <w:r w:rsidR="00C17DA8" w:rsidRPr="00CB0547">
        <w:rPr>
          <w:rFonts w:ascii="Arial" w:eastAsia="바탕" w:hAnsi="Arial" w:cs="Arial"/>
          <w:b/>
          <w:bCs/>
          <w:sz w:val="28"/>
          <w:szCs w:val="24"/>
        </w:rPr>
        <w:t>9</w:t>
      </w:r>
      <w:r w:rsidR="00C17DA8">
        <w:rPr>
          <w:rFonts w:ascii="Arial" w:eastAsia="바탕" w:hAnsi="Arial" w:cs="Arial"/>
          <w:b/>
          <w:bCs/>
          <w:sz w:val="28"/>
          <w:szCs w:val="24"/>
        </w:rPr>
        <w:t xml:space="preserve">7   </w:t>
      </w:r>
      <w:r w:rsidR="00C17DA8" w:rsidRPr="00890A40">
        <w:rPr>
          <w:rFonts w:ascii="Arial" w:hAnsi="Arial" w:cs="Arial" w:hint="eastAsia"/>
          <w:b/>
          <w:bCs/>
          <w:sz w:val="28"/>
        </w:rPr>
        <w:t xml:space="preserve"> </w:t>
      </w:r>
      <w:r w:rsidR="00C17DA8" w:rsidRPr="00783AE2">
        <w:rPr>
          <w:rFonts w:ascii="Arial" w:hAnsi="Arial" w:cs="Arial"/>
          <w:b/>
          <w:bCs/>
          <w:sz w:val="28"/>
        </w:rPr>
        <w:t xml:space="preserve">              </w:t>
      </w:r>
      <w:r w:rsidR="00C17DA8" w:rsidRPr="00783AE2">
        <w:rPr>
          <w:rFonts w:ascii="Arial" w:hAnsi="Arial" w:cs="Arial" w:hint="eastAsia"/>
          <w:b/>
          <w:bCs/>
          <w:sz w:val="28"/>
        </w:rPr>
        <w:t xml:space="preserve">     </w:t>
      </w:r>
      <w:r w:rsidR="00C17DA8" w:rsidRPr="00783AE2">
        <w:rPr>
          <w:rFonts w:ascii="Arial" w:hAnsi="Arial" w:cs="Arial"/>
          <w:b/>
          <w:bCs/>
          <w:sz w:val="28"/>
        </w:rPr>
        <w:t xml:space="preserve">      </w:t>
      </w:r>
      <w:r w:rsidR="00C17DA8" w:rsidRPr="00783AE2">
        <w:rPr>
          <w:rFonts w:ascii="Arial" w:hAnsi="Arial" w:cs="Arial" w:hint="eastAsia"/>
          <w:b/>
          <w:bCs/>
          <w:sz w:val="28"/>
        </w:rPr>
        <w:t xml:space="preserve">  </w:t>
      </w:r>
      <w:r w:rsidR="00C17DA8" w:rsidRPr="00783AE2">
        <w:rPr>
          <w:rFonts w:ascii="Arial" w:hAnsi="Arial" w:cs="Arial"/>
          <w:b/>
          <w:bCs/>
          <w:sz w:val="28"/>
        </w:rPr>
        <w:t xml:space="preserve">   </w:t>
      </w:r>
      <w:r w:rsidRPr="00783AE2">
        <w:rPr>
          <w:rFonts w:ascii="Arial" w:hAnsi="Arial" w:cs="Arial"/>
          <w:b/>
          <w:bCs/>
          <w:sz w:val="28"/>
        </w:rPr>
        <w:t>R1-</w:t>
      </w:r>
      <w:r w:rsidR="00C17DA8" w:rsidRPr="00783AE2">
        <w:rPr>
          <w:rFonts w:ascii="Arial" w:hAnsi="Arial" w:cs="Arial"/>
          <w:b/>
          <w:bCs/>
          <w:sz w:val="28"/>
        </w:rPr>
        <w:t>190</w:t>
      </w:r>
      <w:r w:rsidR="00C17DA8">
        <w:rPr>
          <w:rFonts w:ascii="Arial" w:hAnsi="Arial" w:cs="Arial"/>
          <w:b/>
          <w:bCs/>
          <w:sz w:val="28"/>
        </w:rPr>
        <w:t>6674</w:t>
      </w:r>
    </w:p>
    <w:p w14:paraId="3AD32578" w14:textId="187719EE" w:rsidR="00A9049C" w:rsidRPr="00F37EA2" w:rsidRDefault="00C17DA8"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Reno, USA, May 13</w:t>
      </w:r>
      <w:r w:rsidRPr="006B19B1">
        <w:rPr>
          <w:rFonts w:ascii="Arial" w:hAnsi="Arial" w:cs="Arial"/>
          <w:b/>
          <w:bCs/>
          <w:sz w:val="28"/>
          <w:vertAlign w:val="superscript"/>
          <w:lang w:eastAsia="ja-JP"/>
        </w:rPr>
        <w:t>th</w:t>
      </w:r>
      <w:r>
        <w:rPr>
          <w:rFonts w:ascii="Arial" w:hAnsi="Arial" w:cs="Arial"/>
          <w:b/>
          <w:bCs/>
          <w:sz w:val="28"/>
          <w:lang w:eastAsia="ja-JP"/>
        </w:rPr>
        <w:t xml:space="preserve"> – 17</w:t>
      </w:r>
      <w:r w:rsidRPr="006B19B1">
        <w:rPr>
          <w:rFonts w:ascii="Arial" w:hAnsi="Arial" w:cs="Arial"/>
          <w:b/>
          <w:bCs/>
          <w:sz w:val="28"/>
          <w:vertAlign w:val="superscript"/>
          <w:lang w:eastAsia="ja-JP"/>
        </w:rPr>
        <w:t>th</w:t>
      </w:r>
      <w:r>
        <w:rPr>
          <w:rFonts w:ascii="Arial" w:hAnsi="Arial" w:cs="Arial"/>
          <w:b/>
          <w:bCs/>
          <w:sz w:val="28"/>
          <w:lang w:eastAsia="ja-JP"/>
        </w:rPr>
        <w:t xml:space="preserve">, </w:t>
      </w:r>
      <w:r w:rsidR="002E342D">
        <w:rPr>
          <w:rFonts w:ascii="Arial" w:hAnsi="Arial" w:cs="Arial"/>
          <w:b/>
          <w:bCs/>
          <w:sz w:val="28"/>
          <w:lang w:eastAsia="ja-JP"/>
        </w:rPr>
        <w:t>201</w:t>
      </w:r>
      <w:r w:rsidR="008A5435">
        <w:rPr>
          <w:rFonts w:ascii="Arial" w:hAnsi="Arial" w:cs="Arial"/>
          <w:b/>
          <w:bCs/>
          <w:sz w:val="28"/>
          <w:lang w:eastAsia="ja-JP"/>
        </w:rPr>
        <w:t>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62BB95FC" w:rsidR="00F60C3D" w:rsidRDefault="008A5435" w:rsidP="008A5435">
      <w:pPr>
        <w:spacing w:before="120" w:after="120" w:line="240" w:lineRule="auto"/>
        <w:ind w:left="0" w:firstLineChars="100" w:firstLine="220"/>
        <w:rPr>
          <w:rFonts w:eastAsia="바탕"/>
          <w:sz w:val="22"/>
          <w:szCs w:val="22"/>
          <w:lang w:val="en" w:eastAsia="ko-KR"/>
        </w:rPr>
      </w:pPr>
      <w:r w:rsidRPr="005C3E3A">
        <w:rPr>
          <w:rFonts w:eastAsia="바탕"/>
          <w:bCs/>
          <w:sz w:val="22"/>
          <w:szCs w:val="22"/>
          <w:lang w:val="en-US" w:eastAsia="ko-KR"/>
        </w:rPr>
        <w:t>In RAN</w:t>
      </w:r>
      <w:r w:rsidR="00345E4E">
        <w:rPr>
          <w:rFonts w:eastAsia="바탕"/>
          <w:bCs/>
          <w:sz w:val="22"/>
          <w:szCs w:val="22"/>
          <w:lang w:val="en-US" w:eastAsia="ko-KR"/>
        </w:rPr>
        <w:t>1</w:t>
      </w:r>
      <w:r w:rsidRPr="005C3E3A">
        <w:rPr>
          <w:rFonts w:eastAsia="바탕"/>
          <w:bCs/>
          <w:sz w:val="22"/>
          <w:szCs w:val="22"/>
          <w:lang w:val="en-US" w:eastAsia="ko-KR"/>
        </w:rPr>
        <w:t>#</w:t>
      </w:r>
      <w:r w:rsidR="00663268">
        <w:rPr>
          <w:rFonts w:eastAsia="바탕"/>
          <w:bCs/>
          <w:sz w:val="22"/>
          <w:szCs w:val="22"/>
          <w:lang w:val="en-US" w:eastAsia="ko-KR"/>
        </w:rPr>
        <w:t>96</w:t>
      </w:r>
      <w:r w:rsidR="00C17DA8">
        <w:rPr>
          <w:rFonts w:eastAsia="바탕"/>
          <w:bCs/>
          <w:sz w:val="22"/>
          <w:szCs w:val="22"/>
          <w:lang w:val="en-US" w:eastAsia="ko-KR"/>
        </w:rPr>
        <w:t>bis</w:t>
      </w:r>
      <w:r w:rsidR="00345E4E"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following agreements were made on </w:t>
      </w:r>
      <w:r w:rsidR="00663268">
        <w:rPr>
          <w:rFonts w:eastAsia="바탕"/>
          <w:bCs/>
          <w:sz w:val="22"/>
          <w:szCs w:val="22"/>
          <w:lang w:val="en-US" w:eastAsia="ko-KR"/>
        </w:rPr>
        <w:t>the structure</w:t>
      </w:r>
      <w:r w:rsidR="00C17DA8">
        <w:rPr>
          <w:rFonts w:eastAsia="바탕"/>
          <w:bCs/>
          <w:sz w:val="22"/>
          <w:szCs w:val="22"/>
          <w:lang w:val="en-US" w:eastAsia="ko-KR"/>
        </w:rPr>
        <w:t xml:space="preserve"> of</w:t>
      </w:r>
      <w:r w:rsidR="00345E4E">
        <w:rPr>
          <w:rFonts w:eastAsia="바탕"/>
          <w:bCs/>
          <w:sz w:val="22"/>
          <w:szCs w:val="22"/>
          <w:lang w:val="en-US" w:eastAsia="ko-KR"/>
        </w:rPr>
        <w:t xml:space="preserve"> </w:t>
      </w:r>
      <w:r w:rsidR="00C17DA8">
        <w:rPr>
          <w:rFonts w:eastAsia="바탕"/>
          <w:bCs/>
          <w:sz w:val="22"/>
          <w:szCs w:val="22"/>
          <w:lang w:val="en-US" w:eastAsia="ko-KR"/>
        </w:rPr>
        <w:t xml:space="preserve">UL channels and signals </w:t>
      </w:r>
      <w:r w:rsidR="00345E4E">
        <w:rPr>
          <w:rFonts w:eastAsia="바탕"/>
          <w:bCs/>
          <w:sz w:val="22"/>
          <w:szCs w:val="22"/>
          <w:lang w:val="en-US" w:eastAsia="ko-KR"/>
        </w:rPr>
        <w:t xml:space="preserve">in NR-U. </w:t>
      </w:r>
    </w:p>
    <w:p w14:paraId="4EEB58E5" w14:textId="77777777" w:rsidR="00345E4E" w:rsidRDefault="00345E4E" w:rsidP="00584E33">
      <w:pPr>
        <w:spacing w:before="120" w:after="120" w:line="240" w:lineRule="auto"/>
        <w:ind w:left="284" w:hangingChars="129"/>
        <w:rPr>
          <w:rFonts w:eastAsia="바탕"/>
          <w:sz w:val="22"/>
          <w:szCs w:val="22"/>
          <w:lang w:val="en" w:eastAsia="ko-KR"/>
        </w:rPr>
      </w:pPr>
    </w:p>
    <w:tbl>
      <w:tblPr>
        <w:tblStyle w:val="a8"/>
        <w:tblW w:w="0" w:type="auto"/>
        <w:tblInd w:w="137" w:type="dxa"/>
        <w:tblLook w:val="04A0" w:firstRow="1" w:lastRow="0" w:firstColumn="1" w:lastColumn="0" w:noHBand="0" w:noVBand="1"/>
      </w:tblPr>
      <w:tblGrid>
        <w:gridCol w:w="9356"/>
      </w:tblGrid>
      <w:tr w:rsidR="00345E4E" w14:paraId="21C340CF" w14:textId="77777777" w:rsidTr="00345E4E">
        <w:tc>
          <w:tcPr>
            <w:tcW w:w="9356" w:type="dxa"/>
          </w:tcPr>
          <w:p w14:paraId="19E642E3" w14:textId="77777777" w:rsidR="00C17DA8" w:rsidRPr="00C17DA8" w:rsidRDefault="00C17DA8" w:rsidP="00C17DA8">
            <w:pPr>
              <w:spacing w:before="0" w:after="0" w:line="240" w:lineRule="auto"/>
              <w:ind w:left="0" w:firstLine="0"/>
              <w:jc w:val="left"/>
              <w:rPr>
                <w:rFonts w:ascii="Times" w:eastAsia="바탕" w:hAnsi="Times"/>
                <w:szCs w:val="24"/>
                <w:lang w:eastAsia="x-none"/>
              </w:rPr>
            </w:pPr>
            <w:r w:rsidRPr="00C17DA8">
              <w:rPr>
                <w:rFonts w:ascii="Times" w:eastAsia="바탕" w:hAnsi="Times"/>
                <w:szCs w:val="24"/>
                <w:highlight w:val="green"/>
                <w:lang w:eastAsia="x-none"/>
              </w:rPr>
              <w:t>Agreement:</w:t>
            </w:r>
          </w:p>
          <w:p w14:paraId="31A0BA09" w14:textId="77777777" w:rsidR="00C17DA8" w:rsidRPr="00C17DA8" w:rsidRDefault="00C17DA8" w:rsidP="00C17DA8">
            <w:pPr>
              <w:spacing w:before="0" w:after="0" w:line="240" w:lineRule="auto"/>
              <w:ind w:left="0" w:firstLine="0"/>
              <w:jc w:val="left"/>
              <w:rPr>
                <w:rFonts w:ascii="Times" w:eastAsia="바탕" w:hAnsi="Times"/>
                <w:szCs w:val="24"/>
                <w:lang w:eastAsia="x-none"/>
              </w:rPr>
            </w:pPr>
            <w:r w:rsidRPr="00C17DA8">
              <w:rPr>
                <w:rFonts w:ascii="Times" w:eastAsia="바탕" w:hAnsi="Times"/>
                <w:szCs w:val="24"/>
                <w:lang w:eastAsia="x-none"/>
              </w:rPr>
              <w:t>For a 20 MHz carrier bandwidth, if enhancements to PF0 and PF1 are supported, a mapping to physical resources of at least one full interlace is supported</w:t>
            </w:r>
          </w:p>
          <w:p w14:paraId="7E0DAE41" w14:textId="77777777" w:rsidR="00C17DA8" w:rsidRPr="00C17DA8" w:rsidRDefault="00C17DA8" w:rsidP="00C17DA8">
            <w:pPr>
              <w:numPr>
                <w:ilvl w:val="0"/>
                <w:numId w:val="21"/>
              </w:numPr>
              <w:spacing w:before="0" w:after="0" w:line="240" w:lineRule="auto"/>
              <w:jc w:val="left"/>
              <w:rPr>
                <w:rFonts w:ascii="Times" w:eastAsia="바탕" w:hAnsi="Times"/>
                <w:szCs w:val="24"/>
                <w:lang w:eastAsia="x-none"/>
              </w:rPr>
            </w:pPr>
            <w:r w:rsidRPr="00C17DA8">
              <w:rPr>
                <w:rFonts w:ascii="Times" w:eastAsia="바탕" w:hAnsi="Times"/>
                <w:szCs w:val="24"/>
                <w:lang w:eastAsia="x-none"/>
              </w:rPr>
              <w:t>FFS: Whether or not to support enhancements to PF0/1.</w:t>
            </w:r>
          </w:p>
          <w:p w14:paraId="3329D348" w14:textId="77777777" w:rsidR="00C17DA8" w:rsidRDefault="00C17DA8" w:rsidP="00C17DA8">
            <w:pPr>
              <w:numPr>
                <w:ilvl w:val="0"/>
                <w:numId w:val="21"/>
              </w:numPr>
              <w:spacing w:before="0" w:after="0" w:line="240" w:lineRule="auto"/>
              <w:jc w:val="left"/>
              <w:rPr>
                <w:rFonts w:ascii="Times" w:eastAsia="바탕" w:hAnsi="Times"/>
                <w:szCs w:val="24"/>
                <w:lang w:eastAsia="x-none"/>
              </w:rPr>
            </w:pPr>
            <w:r w:rsidRPr="00C17DA8">
              <w:rPr>
                <w:rFonts w:ascii="Times" w:eastAsia="바탕" w:hAnsi="Times"/>
                <w:szCs w:val="24"/>
                <w:lang w:eastAsia="x-none"/>
              </w:rPr>
              <w:t>Companies are encouraged to provide user multiplexing capacity and UCI payload analysis for enabling the decision for relevant use cases</w:t>
            </w:r>
          </w:p>
          <w:p w14:paraId="6E0930C6" w14:textId="77777777" w:rsidR="00C17DA8" w:rsidRDefault="00C17DA8" w:rsidP="00663268">
            <w:pPr>
              <w:spacing w:before="0" w:after="0" w:line="240" w:lineRule="auto"/>
              <w:ind w:left="0" w:firstLine="0"/>
              <w:jc w:val="left"/>
              <w:rPr>
                <w:rFonts w:ascii="Times" w:eastAsia="바탕" w:hAnsi="Times"/>
                <w:szCs w:val="24"/>
                <w:lang w:eastAsia="x-none"/>
              </w:rPr>
            </w:pPr>
          </w:p>
          <w:p w14:paraId="073F45DE" w14:textId="77777777" w:rsidR="00C17DA8" w:rsidRPr="00C17DA8" w:rsidRDefault="00C17DA8" w:rsidP="00C17DA8">
            <w:pPr>
              <w:spacing w:before="0" w:after="0" w:line="240" w:lineRule="auto"/>
              <w:ind w:left="0" w:firstLine="0"/>
              <w:jc w:val="left"/>
              <w:rPr>
                <w:rFonts w:ascii="Times" w:eastAsia="바탕" w:hAnsi="Times"/>
                <w:szCs w:val="24"/>
                <w:lang w:eastAsia="x-none"/>
              </w:rPr>
            </w:pPr>
            <w:r w:rsidRPr="00C17DA8">
              <w:rPr>
                <w:rFonts w:ascii="Times" w:eastAsia="바탕" w:hAnsi="Times"/>
                <w:szCs w:val="24"/>
                <w:highlight w:val="green"/>
                <w:lang w:eastAsia="x-none"/>
              </w:rPr>
              <w:t>Agreement:</w:t>
            </w:r>
          </w:p>
          <w:p w14:paraId="2B909E0B" w14:textId="40F8816D" w:rsidR="00C17DA8" w:rsidRDefault="00C17DA8" w:rsidP="00663268">
            <w:pPr>
              <w:spacing w:before="0" w:after="0" w:line="240" w:lineRule="auto"/>
              <w:ind w:left="0" w:firstLine="0"/>
              <w:jc w:val="left"/>
              <w:rPr>
                <w:rFonts w:ascii="Times" w:eastAsia="바탕" w:hAnsi="Times"/>
                <w:szCs w:val="24"/>
                <w:highlight w:val="green"/>
                <w:u w:val="single"/>
                <w:lang w:eastAsia="x-none"/>
              </w:rPr>
            </w:pPr>
            <w:r w:rsidRPr="00C17DA8">
              <w:rPr>
                <w:rFonts w:ascii="Times" w:eastAsia="바탕" w:hAnsi="Times"/>
                <w:szCs w:val="24"/>
                <w:lang w:eastAsia="x-none"/>
              </w:rPr>
              <w:t xml:space="preserve">Support RRC configuration of an SRS resource to start at any OFDM symbol within a slot by extending the RRC parameter </w:t>
            </w:r>
            <w:r w:rsidRPr="00C17DA8">
              <w:rPr>
                <w:rFonts w:ascii="Times" w:eastAsia="바탕" w:hAnsi="Times"/>
                <w:i/>
                <w:szCs w:val="24"/>
                <w:lang w:eastAsia="x-none"/>
              </w:rPr>
              <w:t>startPosition</w:t>
            </w:r>
            <w:r w:rsidRPr="00C17DA8">
              <w:rPr>
                <w:rFonts w:ascii="Times" w:eastAsia="바탕" w:hAnsi="Times"/>
                <w:szCs w:val="24"/>
                <w:lang w:eastAsia="x-none"/>
              </w:rPr>
              <w:t xml:space="preserve"> of </w:t>
            </w:r>
            <w:r w:rsidRPr="00C17DA8">
              <w:rPr>
                <w:rFonts w:ascii="Times" w:eastAsia="바탕" w:hAnsi="Times"/>
                <w:i/>
                <w:szCs w:val="24"/>
                <w:lang w:eastAsia="x-none"/>
              </w:rPr>
              <w:t>resourceMapping</w:t>
            </w:r>
            <w:r w:rsidRPr="00C17DA8">
              <w:rPr>
                <w:rFonts w:ascii="Times" w:eastAsia="바탕" w:hAnsi="Times"/>
                <w:szCs w:val="24"/>
                <w:lang w:eastAsia="x-none"/>
              </w:rPr>
              <w:t xml:space="preserve"> of </w:t>
            </w:r>
            <w:r w:rsidRPr="00C17DA8">
              <w:rPr>
                <w:rFonts w:ascii="Times" w:eastAsia="바탕" w:hAnsi="Times"/>
                <w:i/>
                <w:szCs w:val="24"/>
                <w:lang w:eastAsia="x-none"/>
              </w:rPr>
              <w:t>SRS-Config</w:t>
            </w:r>
            <w:r w:rsidRPr="00C17DA8">
              <w:rPr>
                <w:rFonts w:ascii="Times" w:eastAsia="바탕" w:hAnsi="Times"/>
                <w:szCs w:val="24"/>
                <w:lang w:eastAsia="x-none"/>
              </w:rPr>
              <w:t xml:space="preserve"> for Rel-16 to have a value range 0..13.</w:t>
            </w:r>
          </w:p>
          <w:p w14:paraId="660BDB1E" w14:textId="77777777" w:rsidR="00C17DA8" w:rsidRDefault="00C17DA8" w:rsidP="00663268">
            <w:pPr>
              <w:spacing w:before="0" w:after="0" w:line="240" w:lineRule="auto"/>
              <w:ind w:left="0" w:firstLine="0"/>
              <w:jc w:val="left"/>
              <w:rPr>
                <w:rFonts w:ascii="Times" w:eastAsia="바탕" w:hAnsi="Times"/>
                <w:szCs w:val="24"/>
                <w:highlight w:val="green"/>
                <w:u w:val="single"/>
                <w:lang w:eastAsia="x-none"/>
              </w:rPr>
            </w:pPr>
          </w:p>
          <w:p w14:paraId="0849D73B" w14:textId="77777777" w:rsidR="00C17DA8" w:rsidRPr="00C17DA8" w:rsidRDefault="00C17DA8" w:rsidP="00C17DA8">
            <w:pPr>
              <w:spacing w:before="0" w:after="0" w:line="240" w:lineRule="auto"/>
              <w:ind w:left="0" w:firstLine="0"/>
              <w:jc w:val="left"/>
              <w:rPr>
                <w:rFonts w:ascii="Times" w:eastAsia="바탕" w:hAnsi="Times"/>
                <w:szCs w:val="24"/>
                <w:lang w:eastAsia="x-none"/>
              </w:rPr>
            </w:pPr>
            <w:r w:rsidRPr="00C17DA8">
              <w:rPr>
                <w:rFonts w:ascii="Times" w:eastAsia="바탕" w:hAnsi="Times"/>
                <w:szCs w:val="24"/>
                <w:highlight w:val="green"/>
                <w:lang w:eastAsia="x-none"/>
              </w:rPr>
              <w:t>Agreement:</w:t>
            </w:r>
          </w:p>
          <w:p w14:paraId="13D2AD08" w14:textId="77777777" w:rsidR="00C17DA8" w:rsidRPr="00C17DA8" w:rsidRDefault="00C17DA8" w:rsidP="00C17DA8">
            <w:pPr>
              <w:spacing w:before="0" w:after="0" w:line="240" w:lineRule="auto"/>
              <w:ind w:left="0" w:firstLine="0"/>
              <w:jc w:val="left"/>
              <w:rPr>
                <w:rFonts w:ascii="Times" w:eastAsia="바탕" w:hAnsi="Times"/>
                <w:bCs/>
                <w:szCs w:val="24"/>
                <w:lang w:eastAsia="x-none"/>
              </w:rPr>
            </w:pPr>
            <w:r w:rsidRPr="00C17DA8">
              <w:rPr>
                <w:rFonts w:ascii="Times" w:eastAsia="바탕" w:hAnsi="Times"/>
                <w:bCs/>
                <w:szCs w:val="24"/>
                <w:lang w:eastAsia="x-none"/>
              </w:rPr>
              <w:t>Decisions on which additional PUCCH formats (enhanced or combination of legacy and enhanced) are supported should be at least based on the following.</w:t>
            </w:r>
          </w:p>
          <w:p w14:paraId="1444C109" w14:textId="77777777" w:rsidR="00C17DA8" w:rsidRPr="00C17DA8" w:rsidRDefault="00C17DA8" w:rsidP="00C17DA8">
            <w:pPr>
              <w:numPr>
                <w:ilvl w:val="0"/>
                <w:numId w:val="22"/>
              </w:numPr>
              <w:spacing w:before="0" w:after="0" w:line="240" w:lineRule="auto"/>
              <w:ind w:left="360"/>
              <w:jc w:val="left"/>
              <w:rPr>
                <w:rFonts w:ascii="Times" w:eastAsia="바탕" w:hAnsi="Times"/>
                <w:szCs w:val="24"/>
              </w:rPr>
            </w:pPr>
            <w:r w:rsidRPr="00C17DA8">
              <w:rPr>
                <w:rFonts w:ascii="Times" w:eastAsia="바탕" w:hAnsi="Times"/>
                <w:szCs w:val="24"/>
              </w:rPr>
              <w:t>Which PUCCH format(s) are to be used at least for the following use cases:</w:t>
            </w:r>
          </w:p>
          <w:p w14:paraId="2CAE216E" w14:textId="77777777" w:rsidR="00C17DA8" w:rsidRPr="00C17DA8" w:rsidRDefault="00C17DA8" w:rsidP="00C17DA8">
            <w:pPr>
              <w:numPr>
                <w:ilvl w:val="1"/>
                <w:numId w:val="23"/>
              </w:numPr>
              <w:spacing w:before="0" w:after="0" w:line="240" w:lineRule="auto"/>
              <w:ind w:left="1080"/>
              <w:jc w:val="left"/>
              <w:rPr>
                <w:rFonts w:ascii="Times" w:eastAsia="바탕" w:hAnsi="Times"/>
                <w:bCs/>
                <w:szCs w:val="24"/>
                <w:lang w:eastAsia="x-none"/>
              </w:rPr>
            </w:pPr>
            <w:r w:rsidRPr="00C17DA8">
              <w:rPr>
                <w:rFonts w:ascii="Times" w:eastAsia="바탕" w:hAnsi="Times"/>
                <w:bCs/>
                <w:szCs w:val="24"/>
                <w:lang w:eastAsia="x-none"/>
              </w:rPr>
              <w:t>HARQ ACK prior to dedicated PUCCH resource configuration</w:t>
            </w:r>
          </w:p>
          <w:p w14:paraId="2F45446A" w14:textId="77777777" w:rsidR="00C17DA8" w:rsidRPr="00C17DA8" w:rsidRDefault="00C17DA8" w:rsidP="00C17DA8">
            <w:pPr>
              <w:numPr>
                <w:ilvl w:val="1"/>
                <w:numId w:val="23"/>
              </w:numPr>
              <w:spacing w:before="0" w:after="0" w:line="240" w:lineRule="auto"/>
              <w:ind w:left="1080"/>
              <w:jc w:val="left"/>
              <w:rPr>
                <w:rFonts w:ascii="Times" w:eastAsia="바탕" w:hAnsi="Times"/>
                <w:bCs/>
                <w:szCs w:val="24"/>
                <w:lang w:eastAsia="x-none"/>
              </w:rPr>
            </w:pPr>
            <w:r w:rsidRPr="00C17DA8">
              <w:rPr>
                <w:rFonts w:ascii="Times" w:eastAsia="바탕" w:hAnsi="Times"/>
                <w:bCs/>
                <w:szCs w:val="24"/>
                <w:lang w:eastAsia="x-none"/>
              </w:rPr>
              <w:t>HARQ ACK, SR, CSI and combinations thereof after dedicated PUCCH resource configuration</w:t>
            </w:r>
          </w:p>
          <w:p w14:paraId="0F5E6CFA" w14:textId="77777777" w:rsidR="00C17DA8" w:rsidRPr="00C17DA8" w:rsidRDefault="00C17DA8" w:rsidP="00C17DA8">
            <w:pPr>
              <w:numPr>
                <w:ilvl w:val="0"/>
                <w:numId w:val="22"/>
              </w:numPr>
              <w:spacing w:before="0" w:after="0" w:line="240" w:lineRule="auto"/>
              <w:ind w:left="360"/>
              <w:jc w:val="left"/>
              <w:rPr>
                <w:rFonts w:ascii="Times" w:eastAsia="바탕" w:hAnsi="Times"/>
                <w:szCs w:val="24"/>
              </w:rPr>
            </w:pPr>
            <w:r w:rsidRPr="00C17DA8">
              <w:rPr>
                <w:rFonts w:ascii="Times" w:eastAsia="바탕" w:hAnsi="Times"/>
                <w:szCs w:val="24"/>
              </w:rPr>
              <w:t>Specification impact, e.g., UE procedures in 38.213 and 38.212, for all proposed PUCCH formats to be supported</w:t>
            </w:r>
          </w:p>
          <w:p w14:paraId="34877DD3" w14:textId="77777777" w:rsidR="00C17DA8" w:rsidRPr="00C17DA8" w:rsidRDefault="00C17DA8" w:rsidP="00C17DA8">
            <w:pPr>
              <w:numPr>
                <w:ilvl w:val="0"/>
                <w:numId w:val="22"/>
              </w:numPr>
              <w:spacing w:before="0" w:after="0" w:line="240" w:lineRule="auto"/>
              <w:ind w:left="360"/>
              <w:jc w:val="left"/>
              <w:rPr>
                <w:rFonts w:ascii="Times" w:eastAsia="바탕" w:hAnsi="Times"/>
                <w:szCs w:val="24"/>
              </w:rPr>
            </w:pPr>
            <w:r w:rsidRPr="00C17DA8">
              <w:rPr>
                <w:rFonts w:ascii="Times" w:eastAsia="바탕" w:hAnsi="Times"/>
                <w:szCs w:val="24"/>
              </w:rPr>
              <w:t>User multiplexing capacity and UCI payload analysis for all proposed PUCCH formats to be supported</w:t>
            </w:r>
          </w:p>
          <w:p w14:paraId="69594BF1" w14:textId="2DB9379A" w:rsidR="00345E4E" w:rsidRPr="00C17DA8" w:rsidRDefault="00C17DA8" w:rsidP="00C17DA8">
            <w:pPr>
              <w:numPr>
                <w:ilvl w:val="0"/>
                <w:numId w:val="22"/>
              </w:numPr>
              <w:spacing w:before="0" w:after="0" w:line="240" w:lineRule="auto"/>
              <w:ind w:left="360"/>
              <w:jc w:val="left"/>
              <w:rPr>
                <w:rFonts w:cs="Times"/>
                <w:lang w:eastAsia="x-none"/>
              </w:rPr>
            </w:pPr>
            <w:r w:rsidRPr="00C17DA8">
              <w:rPr>
                <w:rFonts w:ascii="Times" w:eastAsia="바탕" w:hAnsi="Times"/>
                <w:szCs w:val="24"/>
              </w:rPr>
              <w:t>In-band and out-of-band emissions</w:t>
            </w:r>
          </w:p>
        </w:tc>
      </w:tr>
    </w:tbl>
    <w:p w14:paraId="35BE305E" w14:textId="77777777" w:rsidR="00345E4E" w:rsidRDefault="00345E4E" w:rsidP="00584E33">
      <w:pPr>
        <w:spacing w:before="120" w:after="120" w:line="240" w:lineRule="auto"/>
        <w:ind w:left="284" w:hangingChars="129"/>
        <w:rPr>
          <w:rFonts w:eastAsia="바탕"/>
          <w:sz w:val="22"/>
          <w:szCs w:val="22"/>
          <w:lang w:eastAsia="ko-KR"/>
        </w:rPr>
      </w:pPr>
    </w:p>
    <w:p w14:paraId="10A72B1C" w14:textId="2FFB4C46"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lastRenderedPageBreak/>
        <w:t>In this contribution,</w:t>
      </w:r>
      <w:r w:rsidRPr="00584E33">
        <w:rPr>
          <w:rFonts w:eastAsia="바탕"/>
          <w:bCs/>
          <w:sz w:val="22"/>
          <w:szCs w:val="22"/>
          <w:lang w:val="en-US" w:eastAsia="ko-KR"/>
        </w:rPr>
        <w:t xml:space="preserve"> we discuss on </w:t>
      </w:r>
      <w:r w:rsidR="00C17DA8">
        <w:rPr>
          <w:rFonts w:eastAsia="바탕"/>
          <w:bCs/>
          <w:sz w:val="22"/>
          <w:szCs w:val="22"/>
          <w:lang w:val="en-US" w:eastAsia="ko-KR"/>
        </w:rPr>
        <w:t xml:space="preserve">the </w:t>
      </w:r>
      <w:r w:rsidRPr="00584E33">
        <w:rPr>
          <w:rFonts w:eastAsia="바탕"/>
          <w:bCs/>
          <w:sz w:val="22"/>
          <w:szCs w:val="22"/>
          <w:lang w:val="en-US" w:eastAsia="ko-KR"/>
        </w:rPr>
        <w:t>design of UL channels</w:t>
      </w:r>
      <w:r w:rsidR="00C17DA8">
        <w:rPr>
          <w:rFonts w:eastAsia="바탕"/>
          <w:bCs/>
          <w:sz w:val="22"/>
          <w:szCs w:val="22"/>
          <w:lang w:val="en-US" w:eastAsia="ko-KR"/>
        </w:rPr>
        <w:t xml:space="preserve"> and </w:t>
      </w:r>
      <w:r w:rsidRPr="00584E33">
        <w:rPr>
          <w:rFonts w:eastAsia="바탕"/>
          <w:bCs/>
          <w:sz w:val="22"/>
          <w:szCs w:val="22"/>
          <w:lang w:val="en-US" w:eastAsia="ko-KR"/>
        </w:rPr>
        <w:t>signals (e.g. PUSCH, PUCCH, 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53A3D6A"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3E305156" w14:textId="75079FB8" w:rsidR="00F94599" w:rsidRDefault="00345E4E" w:rsidP="005551B8">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t>
      </w:r>
      <w:r w:rsidR="004E0236">
        <w:rPr>
          <w:rFonts w:eastAsia="바탕"/>
          <w:sz w:val="22"/>
          <w:szCs w:val="22"/>
          <w:lang w:val="en" w:eastAsia="ko-KR"/>
        </w:rPr>
        <w:t xml:space="preserve">had been </w:t>
      </w:r>
      <w:r w:rsidR="00167B42">
        <w:rPr>
          <w:rFonts w:eastAsia="바탕"/>
          <w:sz w:val="22"/>
          <w:szCs w:val="22"/>
          <w:lang w:val="en" w:eastAsia="ko-KR"/>
        </w:rPr>
        <w:t xml:space="preserve">agreed for 15 kHz and 30 kHz SCS. </w:t>
      </w:r>
      <w:r w:rsidR="00191660">
        <w:rPr>
          <w:rFonts w:eastAsia="바탕"/>
          <w:sz w:val="22"/>
          <w:szCs w:val="22"/>
          <w:lang w:val="en" w:eastAsia="ko-KR"/>
        </w:rPr>
        <w:t xml:space="preserve">Besides, it was also agreed in RAN1#96 not to support sub-PRB interlace design for PUSCH (and PUCCH). </w:t>
      </w:r>
      <w:r w:rsidR="004E0236">
        <w:rPr>
          <w:rFonts w:eastAsia="바탕"/>
          <w:sz w:val="22"/>
          <w:szCs w:val="22"/>
          <w:lang w:val="en" w:eastAsia="ko-KR"/>
        </w:rPr>
        <w:t xml:space="preserve">Thus, for </w:t>
      </w:r>
      <w:r w:rsidR="00257CDB">
        <w:rPr>
          <w:rFonts w:eastAsia="바탕"/>
          <w:sz w:val="22"/>
          <w:szCs w:val="22"/>
          <w:lang w:val="en" w:eastAsia="ko-KR"/>
        </w:rPr>
        <w:t xml:space="preserve">the case of </w:t>
      </w:r>
      <w:r w:rsidR="00167B42">
        <w:rPr>
          <w:rFonts w:eastAsia="바탕"/>
          <w:sz w:val="22"/>
          <w:szCs w:val="22"/>
          <w:lang w:val="en" w:eastAsia="ko-KR"/>
        </w:rPr>
        <w:t xml:space="preserve">60 kHz SCS, </w:t>
      </w:r>
      <w:r w:rsidR="000B6A07">
        <w:rPr>
          <w:rFonts w:eastAsia="바탕"/>
          <w:sz w:val="22"/>
          <w:szCs w:val="22"/>
          <w:lang w:val="en" w:eastAsia="ko-KR"/>
        </w:rPr>
        <w:t xml:space="preserve">PRB-level interlace </w:t>
      </w:r>
      <w:r w:rsidR="004E0236">
        <w:rPr>
          <w:rFonts w:eastAsia="바탕"/>
          <w:sz w:val="22"/>
          <w:szCs w:val="22"/>
          <w:lang w:val="en" w:eastAsia="ko-KR"/>
        </w:rPr>
        <w:t>can be considered as the PUSCH resource structure as well</w:t>
      </w:r>
      <w:r w:rsidR="00257CDB">
        <w:rPr>
          <w:rFonts w:eastAsia="바탕"/>
          <w:sz w:val="22"/>
          <w:szCs w:val="22"/>
          <w:lang w:val="en" w:eastAsia="ko-KR"/>
        </w:rPr>
        <w:t xml:space="preserve">, and it would be beneficial </w:t>
      </w:r>
      <w:r w:rsidR="00906B8F">
        <w:rPr>
          <w:rFonts w:eastAsia="바탕"/>
          <w:sz w:val="22"/>
          <w:szCs w:val="22"/>
          <w:lang w:val="en" w:eastAsia="ko-KR"/>
        </w:rPr>
        <w:t>in terms of UL resource efficiency/</w:t>
      </w:r>
      <w:r w:rsidR="00445952">
        <w:rPr>
          <w:rFonts w:eastAsia="바탕"/>
          <w:sz w:val="22"/>
          <w:szCs w:val="22"/>
          <w:lang w:val="en" w:eastAsia="ko-KR"/>
        </w:rPr>
        <w:t xml:space="preserve"> </w:t>
      </w:r>
      <w:r w:rsidR="00906B8F">
        <w:rPr>
          <w:rFonts w:eastAsia="바탕"/>
          <w:sz w:val="22"/>
          <w:szCs w:val="22"/>
          <w:lang w:val="en" w:eastAsia="ko-KR"/>
        </w:rPr>
        <w:t xml:space="preserve">flexibility </w:t>
      </w:r>
      <w:r w:rsidR="00445952">
        <w:rPr>
          <w:rFonts w:eastAsia="바탕"/>
          <w:sz w:val="22"/>
          <w:szCs w:val="22"/>
          <w:lang w:val="en" w:eastAsia="ko-KR"/>
        </w:rPr>
        <w:t xml:space="preserve">rather </w:t>
      </w:r>
      <w:r w:rsidR="00906B8F">
        <w:rPr>
          <w:rFonts w:eastAsia="바탕"/>
          <w:sz w:val="22"/>
          <w:szCs w:val="22"/>
          <w:lang w:val="en" w:eastAsia="ko-KR"/>
        </w:rPr>
        <w:t xml:space="preserve">than only allowing wideband </w:t>
      </w:r>
      <w:r w:rsidR="00257CDB">
        <w:rPr>
          <w:rFonts w:eastAsia="바탕"/>
          <w:sz w:val="22"/>
          <w:szCs w:val="22"/>
          <w:lang w:val="en" w:eastAsia="ko-KR"/>
        </w:rPr>
        <w:t>contiguous</w:t>
      </w:r>
      <w:r w:rsidR="00906B8F">
        <w:rPr>
          <w:rFonts w:eastAsia="바탕"/>
          <w:sz w:val="22"/>
          <w:szCs w:val="22"/>
          <w:lang w:val="en" w:eastAsia="ko-KR"/>
        </w:rPr>
        <w:t xml:space="preserve"> allocation (satisfying OCB requirement) or not supporting </w:t>
      </w:r>
      <w:r w:rsidR="00445952">
        <w:rPr>
          <w:rFonts w:eastAsia="바탕"/>
          <w:sz w:val="22"/>
          <w:szCs w:val="22"/>
          <w:lang w:val="en" w:eastAsia="ko-KR"/>
        </w:rPr>
        <w:t xml:space="preserve">PUSCH for 60 kHz SCS </w:t>
      </w:r>
      <w:r w:rsidR="00906B8F">
        <w:rPr>
          <w:rFonts w:eastAsia="바탕"/>
          <w:sz w:val="22"/>
          <w:szCs w:val="22"/>
          <w:lang w:val="en" w:eastAsia="ko-KR"/>
        </w:rPr>
        <w:t>at all</w:t>
      </w:r>
      <w:r w:rsidR="000B6A07">
        <w:rPr>
          <w:rFonts w:eastAsia="바탕"/>
          <w:sz w:val="22"/>
          <w:szCs w:val="22"/>
          <w:lang w:val="en" w:eastAsia="ko-KR"/>
        </w:rPr>
        <w:t xml:space="preserve">. </w:t>
      </w:r>
    </w:p>
    <w:p w14:paraId="6A321B21" w14:textId="77777777" w:rsidR="00AB39C9" w:rsidRPr="004E0236" w:rsidRDefault="00AB39C9" w:rsidP="00922560">
      <w:pPr>
        <w:spacing w:before="120" w:after="120" w:line="240" w:lineRule="auto"/>
        <w:ind w:left="0" w:firstLine="0"/>
        <w:rPr>
          <w:rFonts w:eastAsia="바탕"/>
          <w:sz w:val="22"/>
          <w:szCs w:val="22"/>
          <w:lang w:val="en" w:eastAsia="ko-KR"/>
        </w:rPr>
      </w:pPr>
    </w:p>
    <w:p w14:paraId="721E04B3" w14:textId="235BB7C4"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445952">
        <w:rPr>
          <w:rFonts w:eastAsia="바탕"/>
          <w:b/>
          <w:sz w:val="22"/>
          <w:szCs w:val="22"/>
          <w:lang w:eastAsia="ko-KR"/>
        </w:rPr>
        <w:t xml:space="preserve">Support </w:t>
      </w:r>
      <w:r w:rsidR="00A30A7D">
        <w:rPr>
          <w:rFonts w:eastAsia="바탕"/>
          <w:b/>
          <w:sz w:val="22"/>
          <w:szCs w:val="22"/>
          <w:lang w:eastAsia="ko-KR"/>
        </w:rPr>
        <w:t xml:space="preserve">PRB-level interlace </w:t>
      </w:r>
      <w:r w:rsidR="00445952">
        <w:rPr>
          <w:rFonts w:eastAsia="바탕"/>
          <w:b/>
          <w:sz w:val="22"/>
          <w:szCs w:val="22"/>
          <w:lang w:eastAsia="ko-KR"/>
        </w:rPr>
        <w:t xml:space="preserve">resource </w:t>
      </w:r>
      <w:r w:rsidR="00A30A7D">
        <w:rPr>
          <w:rFonts w:eastAsia="바탕"/>
          <w:b/>
          <w:sz w:val="22"/>
          <w:szCs w:val="22"/>
          <w:lang w:eastAsia="ko-KR"/>
        </w:rPr>
        <w:t xml:space="preserve">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4E0236">
        <w:rPr>
          <w:rFonts w:eastAsia="바탕"/>
          <w:b/>
          <w:sz w:val="22"/>
          <w:szCs w:val="22"/>
          <w:lang w:eastAsia="ko-KR"/>
        </w:rPr>
        <w:t xml:space="preserve"> for commonality with other SCSs</w:t>
      </w:r>
      <w:r>
        <w:rPr>
          <w:rFonts w:eastAsia="바탕"/>
          <w:b/>
          <w:sz w:val="22"/>
          <w:szCs w:val="22"/>
          <w:lang w:eastAsia="ko-KR"/>
        </w:rPr>
        <w:t>.</w:t>
      </w:r>
    </w:p>
    <w:p w14:paraId="04A73480" w14:textId="6064E24B"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w:t>
      </w:r>
      <w:r w:rsidR="004E0236">
        <w:rPr>
          <w:rFonts w:eastAsia="바탕"/>
          <w:b/>
          <w:sz w:val="22"/>
          <w:szCs w:val="22"/>
          <w:lang w:eastAsia="ko-KR"/>
        </w:rPr>
        <w:t>P</w:t>
      </w:r>
      <w:r w:rsidR="00A30A7D">
        <w:rPr>
          <w:rFonts w:eastAsia="바탕"/>
          <w:b/>
          <w:sz w:val="22"/>
          <w:szCs w:val="22"/>
          <w:lang w:eastAsia="ko-KR"/>
        </w:rPr>
        <w:t>RBs and</w:t>
      </w:r>
      <w:r>
        <w:rPr>
          <w:rFonts w:eastAsia="바탕"/>
          <w:b/>
          <w:sz w:val="22"/>
          <w:szCs w:val="22"/>
          <w:lang w:eastAsia="ko-KR"/>
        </w:rPr>
        <w:t xml:space="preserve"> </w:t>
      </w:r>
      <w:r w:rsidRPr="00A46174">
        <w:rPr>
          <w:rFonts w:eastAsia="바탕"/>
          <w:b/>
          <w:sz w:val="22"/>
          <w:szCs w:val="22"/>
          <w:lang w:eastAsia="ko-KR"/>
        </w:rPr>
        <w:t xml:space="preserve">the number of </w:t>
      </w:r>
      <w:r w:rsidR="004E0236">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r w:rsidR="004E0236">
        <w:rPr>
          <w:rFonts w:eastAsia="바탕"/>
          <w:b/>
          <w:sz w:val="22"/>
          <w:szCs w:val="22"/>
          <w:lang w:eastAsia="ko-KR"/>
        </w:rPr>
        <w:t xml:space="preserve"> based on UL BW of 20MHz</w:t>
      </w:r>
      <w:r>
        <w:rPr>
          <w:rFonts w:eastAsia="바탕"/>
          <w:b/>
          <w:sz w:val="22"/>
          <w:szCs w:val="22"/>
          <w:lang w:eastAsia="ko-KR"/>
        </w:rPr>
        <w:t>.</w:t>
      </w:r>
    </w:p>
    <w:p w14:paraId="4A1D47F3" w14:textId="77777777" w:rsidR="00C3332F" w:rsidRPr="00445952" w:rsidRDefault="00C3332F" w:rsidP="00A237C2">
      <w:pPr>
        <w:spacing w:after="60" w:line="240" w:lineRule="auto"/>
        <w:ind w:left="0" w:firstLine="0"/>
        <w:rPr>
          <w:rFonts w:ascii="Arial" w:eastAsia="바탕" w:hAnsi="Arial" w:cs="Arial"/>
          <w:sz w:val="22"/>
          <w:szCs w:val="22"/>
          <w:lang w:eastAsia="ko-KR"/>
        </w:rPr>
      </w:pPr>
    </w:p>
    <w:p w14:paraId="2AE27ADA" w14:textId="7978A895"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3B56E1AE" w14:textId="77777777" w:rsidR="00E7092E"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p>
    <w:p w14:paraId="5713E4A8" w14:textId="77777777" w:rsidR="00E7092E" w:rsidRDefault="00E7092E" w:rsidP="00576E26">
      <w:pPr>
        <w:spacing w:before="120" w:after="120" w:line="240" w:lineRule="auto"/>
        <w:ind w:left="0" w:firstLineChars="100" w:firstLine="220"/>
        <w:rPr>
          <w:rFonts w:eastAsia="바탕"/>
          <w:sz w:val="22"/>
          <w:szCs w:val="22"/>
          <w:lang w:val="en" w:eastAsia="ko-KR"/>
        </w:rPr>
      </w:pPr>
    </w:p>
    <w:p w14:paraId="1D1A80E6" w14:textId="03FB6DA5" w:rsidR="008C4AE9" w:rsidRDefault="00576E26" w:rsidP="005551B8">
      <w:pPr>
        <w:spacing w:before="120" w:after="120" w:line="240" w:lineRule="auto"/>
        <w:ind w:left="0" w:firstLineChars="100" w:firstLine="220"/>
        <w:rPr>
          <w:rFonts w:eastAsia="바탕"/>
          <w:sz w:val="22"/>
          <w:szCs w:val="22"/>
          <w:lang w:val="en" w:eastAsia="ko-KR"/>
        </w:rPr>
      </w:pPr>
      <w:r w:rsidRPr="00576E26">
        <w:rPr>
          <w:rFonts w:eastAsia="바탕"/>
          <w:sz w:val="22"/>
          <w:szCs w:val="22"/>
          <w:lang w:val="en" w:eastAsia="ko-KR"/>
        </w:rPr>
        <w:t>First</w:t>
      </w:r>
      <w:r w:rsidR="004E6691">
        <w:rPr>
          <w:rFonts w:eastAsia="바탕"/>
          <w:sz w:val="22"/>
          <w:szCs w:val="22"/>
          <w:lang w:val="en" w:eastAsia="ko-KR"/>
        </w:rPr>
        <w:t xml:space="preserve"> of all</w:t>
      </w:r>
      <w:r w:rsidRPr="00576E26">
        <w:rPr>
          <w:rFonts w:eastAsia="바탕"/>
          <w:sz w:val="22"/>
          <w:szCs w:val="22"/>
          <w:lang w:val="en" w:eastAsia="ko-KR"/>
        </w:rPr>
        <w:t>, in case of PUCCH format 2/3</w:t>
      </w:r>
      <w:r w:rsidR="009831AC">
        <w:rPr>
          <w:rFonts w:eastAsia="바탕"/>
          <w:sz w:val="22"/>
          <w:szCs w:val="22"/>
          <w:lang w:val="en" w:eastAsia="ko-KR"/>
        </w:rPr>
        <w:t xml:space="preserve"> which support multi-RB transmission</w:t>
      </w:r>
      <w:r w:rsidRPr="00576E26">
        <w:rPr>
          <w:rFonts w:eastAsia="바탕"/>
          <w:sz w:val="22"/>
          <w:szCs w:val="22"/>
          <w:lang w:val="en" w:eastAsia="ko-KR"/>
        </w:rPr>
        <w:t xml:space="preserve">, </w:t>
      </w:r>
      <w:r>
        <w:rPr>
          <w:rFonts w:eastAsia="바탕"/>
          <w:sz w:val="22"/>
          <w:szCs w:val="22"/>
          <w:lang w:val="en" w:eastAsia="ko-KR"/>
        </w:rPr>
        <w:t>it</w:t>
      </w:r>
      <w:r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Pr>
          <w:rFonts w:eastAsia="바탕"/>
          <w:sz w:val="22"/>
          <w:szCs w:val="22"/>
          <w:lang w:val="en" w:eastAsia="ko-KR"/>
        </w:rPr>
        <w:t>in the frequency domain.</w:t>
      </w:r>
      <w:r w:rsidR="00E7092E">
        <w:rPr>
          <w:rFonts w:eastAsia="바탕"/>
          <w:sz w:val="22"/>
          <w:szCs w:val="22"/>
          <w:lang w:val="en" w:eastAsia="ko-KR"/>
        </w:rPr>
        <w:t xml:space="preserve"> </w:t>
      </w:r>
      <w:r w:rsidR="00C529FB">
        <w:rPr>
          <w:rFonts w:eastAsia="바탕"/>
          <w:sz w:val="22"/>
          <w:szCs w:val="22"/>
          <w:lang w:val="en" w:eastAsia="ko-KR"/>
        </w:rPr>
        <w:t>In addition</w:t>
      </w:r>
      <w:r w:rsidR="00C529FB">
        <w:rPr>
          <w:rFonts w:eastAsia="바탕" w:hint="eastAsia"/>
          <w:sz w:val="22"/>
          <w:szCs w:val="22"/>
          <w:lang w:val="en" w:eastAsia="ko-KR"/>
        </w:rPr>
        <w:t xml:space="preserve">, </w:t>
      </w:r>
      <w:r w:rsidR="00C529FB">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sidR="00C529FB">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sidR="00C529FB">
        <w:rPr>
          <w:rFonts w:eastAsia="바탕"/>
          <w:sz w:val="22"/>
          <w:szCs w:val="22"/>
          <w:lang w:val="en" w:eastAsia="ko-KR"/>
        </w:rPr>
        <w:t xml:space="preserve"> to support </w:t>
      </w:r>
      <w:r w:rsidR="008C4AE9">
        <w:rPr>
          <w:rFonts w:eastAsia="바탕"/>
          <w:sz w:val="22"/>
          <w:szCs w:val="22"/>
          <w:lang w:val="en" w:eastAsia="ko-KR"/>
        </w:rPr>
        <w:t>multi-</w:t>
      </w:r>
      <w:r w:rsidR="008C4AE9">
        <w:rPr>
          <w:rFonts w:eastAsia="바탕"/>
          <w:sz w:val="22"/>
          <w:szCs w:val="22"/>
          <w:lang w:val="en" w:eastAsia="ko-KR"/>
        </w:rPr>
        <w:lastRenderedPageBreak/>
        <w:t xml:space="preserve">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FDMed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1F0AE9">
        <w:rPr>
          <w:rFonts w:eastAsia="바탕"/>
          <w:sz w:val="22"/>
          <w:szCs w:val="22"/>
          <w:lang w:val="en" w:eastAsia="ko-KR"/>
        </w:rPr>
        <w:t>belonging to</w:t>
      </w:r>
      <w:r w:rsidR="008C4AE9">
        <w:rPr>
          <w:rFonts w:eastAsia="바탕"/>
          <w:sz w:val="22"/>
          <w:szCs w:val="22"/>
          <w:lang w:val="en" w:eastAsia="ko-KR"/>
        </w:rPr>
        <w:t xml:space="preserve"> </w:t>
      </w:r>
      <w:r w:rsidR="001F0AE9">
        <w:rPr>
          <w:rFonts w:eastAsia="바탕"/>
          <w:sz w:val="22"/>
          <w:szCs w:val="22"/>
          <w:lang w:val="en" w:eastAsia="ko-KR"/>
        </w:rPr>
        <w:t xml:space="preserve">a same </w:t>
      </w:r>
      <w:r w:rsidR="008C4AE9">
        <w:rPr>
          <w:rFonts w:eastAsia="바탕"/>
          <w:sz w:val="22"/>
          <w:szCs w:val="22"/>
          <w:lang w:val="en" w:eastAsia="ko-KR"/>
        </w:rPr>
        <w:t xml:space="preserve">interlace,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PUCCH format 2</w:t>
      </w:r>
      <w:r w:rsidR="00010EC2">
        <w:rPr>
          <w:rFonts w:eastAsia="바탕"/>
          <w:sz w:val="22"/>
          <w:szCs w:val="22"/>
          <w:lang w:val="en" w:eastAsia="ko-KR"/>
        </w:rPr>
        <w:t xml:space="preserve"> (</w:t>
      </w:r>
      <w:r w:rsidR="00010EC2">
        <w:rPr>
          <w:rFonts w:eastAsia="바탕" w:hint="eastAsia"/>
          <w:sz w:val="22"/>
          <w:szCs w:val="22"/>
          <w:lang w:val="en" w:eastAsia="ko-KR"/>
        </w:rPr>
        <w:t>i.e.</w:t>
      </w:r>
      <w:r w:rsidR="00010EC2">
        <w:rPr>
          <w:rFonts w:eastAsia="바탕"/>
          <w:sz w:val="22"/>
          <w:szCs w:val="22"/>
          <w:lang w:val="en" w:eastAsia="ko-KR"/>
        </w:rPr>
        <w:t>,</w:t>
      </w:r>
      <w:r w:rsidR="00010EC2">
        <w:rPr>
          <w:rFonts w:eastAsia="바탕" w:hint="eastAsia"/>
          <w:sz w:val="22"/>
          <w:szCs w:val="22"/>
          <w:lang w:val="en" w:eastAsia="ko-KR"/>
        </w:rPr>
        <w:t xml:space="preserve"> </w:t>
      </w:r>
      <w:r w:rsidR="00010EC2">
        <w:rPr>
          <w:rFonts w:eastAsia="바탕"/>
          <w:sz w:val="22"/>
          <w:szCs w:val="22"/>
          <w:lang w:val="en" w:eastAsia="ko-KR"/>
        </w:rPr>
        <w:t>PF2)</w:t>
      </w:r>
      <w:r w:rsidR="008C4AE9">
        <w:rPr>
          <w:rFonts w:eastAsia="바탕"/>
          <w:sz w:val="22"/>
          <w:szCs w:val="22"/>
          <w:lang w:val="en" w:eastAsia="ko-KR"/>
        </w:rPr>
        <w:t xml:space="preserve">. </w:t>
      </w:r>
      <w:r w:rsidR="000210B8">
        <w:rPr>
          <w:rFonts w:eastAsia="바탕"/>
          <w:sz w:val="22"/>
          <w:szCs w:val="22"/>
          <w:lang w:val="en" w:eastAsia="ko-KR"/>
        </w:rPr>
        <w:t xml:space="preserve">Furthermore, </w:t>
      </w:r>
      <w:r w:rsidR="007B757A">
        <w:rPr>
          <w:rFonts w:eastAsia="바탕"/>
          <w:sz w:val="22"/>
          <w:szCs w:val="22"/>
          <w:lang w:val="en" w:eastAsia="ko-KR"/>
        </w:rPr>
        <w:t>RE group</w:t>
      </w:r>
      <w:r w:rsidR="000210B8">
        <w:rPr>
          <w:rFonts w:eastAsia="바탕"/>
          <w:sz w:val="22"/>
          <w:szCs w:val="22"/>
          <w:lang w:val="en" w:eastAsia="ko-KR"/>
        </w:rPr>
        <w:t xml:space="preserve"> level FDM and/or CDM </w:t>
      </w:r>
      <w:r w:rsidR="00F75631">
        <w:rPr>
          <w:rFonts w:eastAsia="바탕"/>
          <w:sz w:val="22"/>
          <w:szCs w:val="22"/>
          <w:lang w:val="en" w:eastAsia="ko-KR"/>
        </w:rPr>
        <w:t xml:space="preserve">within a RB </w:t>
      </w:r>
      <w:r w:rsidR="000210B8">
        <w:rPr>
          <w:rFonts w:eastAsia="바탕"/>
          <w:sz w:val="22"/>
          <w:szCs w:val="22"/>
          <w:lang w:val="en" w:eastAsia="ko-KR"/>
        </w:rPr>
        <w:t xml:space="preserve">can also be considered to support </w:t>
      </w:r>
      <w:r w:rsidR="00F75631">
        <w:rPr>
          <w:rFonts w:eastAsia="바탕"/>
          <w:sz w:val="22"/>
          <w:szCs w:val="22"/>
          <w:lang w:val="en" w:eastAsia="ko-KR"/>
        </w:rPr>
        <w:t xml:space="preserve">PUCCH flexibility in terms of the supportable </w:t>
      </w:r>
      <w:r w:rsidR="007B757A">
        <w:rPr>
          <w:rFonts w:eastAsia="바탕"/>
          <w:sz w:val="22"/>
          <w:szCs w:val="22"/>
          <w:lang w:val="en" w:eastAsia="ko-KR"/>
        </w:rPr>
        <w:t xml:space="preserve">(maximum) </w:t>
      </w:r>
      <w:r w:rsidR="00F75631">
        <w:rPr>
          <w:rFonts w:eastAsia="바탕"/>
          <w:sz w:val="22"/>
          <w:szCs w:val="22"/>
          <w:lang w:val="en" w:eastAsia="ko-KR"/>
        </w:rPr>
        <w:t xml:space="preserve">payload size and </w:t>
      </w:r>
      <w:r w:rsidR="007B757A">
        <w:rPr>
          <w:rFonts w:eastAsia="바탕"/>
          <w:sz w:val="22"/>
          <w:szCs w:val="22"/>
          <w:lang w:val="en" w:eastAsia="ko-KR"/>
        </w:rPr>
        <w:t xml:space="preserve">UE </w:t>
      </w:r>
      <w:r w:rsidR="000210B8">
        <w:rPr>
          <w:rFonts w:eastAsia="바탕"/>
          <w:sz w:val="22"/>
          <w:szCs w:val="22"/>
          <w:lang w:val="en" w:eastAsia="ko-KR"/>
        </w:rPr>
        <w:t xml:space="preserve">multiplexing capacity. </w:t>
      </w:r>
      <w:r w:rsidR="005D2933">
        <w:rPr>
          <w:rFonts w:eastAsia="바탕"/>
          <w:sz w:val="22"/>
          <w:szCs w:val="22"/>
          <w:lang w:val="en" w:eastAsia="ko-KR"/>
        </w:rPr>
        <w:t xml:space="preserve">For another example, </w:t>
      </w:r>
      <w:r w:rsidR="008C4AE9">
        <w:rPr>
          <w:rFonts w:eastAsia="바탕"/>
          <w:sz w:val="22"/>
          <w:szCs w:val="22"/>
          <w:lang w:val="en" w:eastAsia="ko-KR"/>
        </w:rPr>
        <w:t>in case of PUCCH format 3</w:t>
      </w:r>
      <w:r w:rsidR="00010EC2">
        <w:rPr>
          <w:rFonts w:eastAsia="바탕"/>
          <w:sz w:val="22"/>
          <w:szCs w:val="22"/>
          <w:lang w:val="en" w:eastAsia="ko-KR"/>
        </w:rPr>
        <w:t xml:space="preserve"> (i.e., PF3)</w:t>
      </w:r>
      <w:r w:rsidR="008C4AE9">
        <w:rPr>
          <w:rFonts w:eastAsia="바탕"/>
          <w:sz w:val="22"/>
          <w:szCs w:val="22"/>
          <w:lang w:val="en" w:eastAsia="ko-KR"/>
        </w:rPr>
        <w:t xml:space="preserve"> based on TDMed UCI and DMRS (with DFT), time domain OCC can be applied</w:t>
      </w:r>
      <w:r w:rsidR="00010EC2">
        <w:rPr>
          <w:rFonts w:eastAsia="바탕"/>
          <w:sz w:val="22"/>
          <w:szCs w:val="22"/>
          <w:lang w:val="en" w:eastAsia="ko-KR"/>
        </w:rPr>
        <w:t xml:space="preserve"> over multiple symbols</w:t>
      </w:r>
      <w:r w:rsidR="008C4AE9">
        <w:rPr>
          <w:rFonts w:eastAsia="바탕"/>
          <w:sz w:val="22"/>
          <w:szCs w:val="22"/>
          <w:lang w:val="en" w:eastAsia="ko-KR"/>
        </w:rPr>
        <w:t>.</w:t>
      </w:r>
    </w:p>
    <w:p w14:paraId="11D7C0AE" w14:textId="77777777" w:rsidR="001F0AE9" w:rsidRPr="00010EC2" w:rsidRDefault="001F0AE9" w:rsidP="000F5A0B">
      <w:pPr>
        <w:spacing w:before="120" w:after="120" w:line="240" w:lineRule="auto"/>
        <w:ind w:left="0" w:firstLine="0"/>
        <w:rPr>
          <w:rFonts w:eastAsia="바탕"/>
          <w:sz w:val="22"/>
          <w:szCs w:val="22"/>
          <w:lang w:val="en" w:eastAsia="ko-KR"/>
        </w:rPr>
      </w:pPr>
    </w:p>
    <w:p w14:paraId="45353AAF" w14:textId="6ACDAA65" w:rsidR="0059284D" w:rsidRDefault="00627AF2"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Firstly</w:t>
      </w:r>
      <w:r w:rsidR="001F0AE9">
        <w:rPr>
          <w:rFonts w:eastAsia="바탕"/>
          <w:sz w:val="22"/>
          <w:szCs w:val="22"/>
          <w:lang w:val="en" w:eastAsia="ko-KR"/>
        </w:rPr>
        <w:t xml:space="preserve">, in case of </w:t>
      </w:r>
      <w:r w:rsidR="00010EC2">
        <w:rPr>
          <w:rFonts w:eastAsia="바탕"/>
          <w:sz w:val="22"/>
          <w:szCs w:val="22"/>
          <w:lang w:val="en" w:eastAsia="ko-KR"/>
        </w:rPr>
        <w:t>the enhanced PF2 for NR-U with interlaced structure, it is required to consider supporting various UCI size and short latency (</w:t>
      </w:r>
      <w:r w:rsidR="00E7092E">
        <w:rPr>
          <w:rFonts w:eastAsia="바탕"/>
          <w:sz w:val="22"/>
          <w:szCs w:val="22"/>
          <w:lang w:val="en" w:eastAsia="ko-KR"/>
        </w:rPr>
        <w:t>and</w:t>
      </w:r>
      <w:r w:rsidR="00010EC2">
        <w:rPr>
          <w:rFonts w:eastAsia="바탕"/>
          <w:sz w:val="22"/>
          <w:szCs w:val="22"/>
          <w:lang w:val="en" w:eastAsia="ko-KR"/>
        </w:rPr>
        <w:t xml:space="preserve"> more TX opportunities) as main </w:t>
      </w:r>
      <w:r>
        <w:rPr>
          <w:rFonts w:eastAsia="바탕"/>
          <w:sz w:val="22"/>
          <w:szCs w:val="22"/>
          <w:lang w:val="en" w:eastAsia="ko-KR"/>
        </w:rPr>
        <w:t xml:space="preserve">design target. More specifically, in order to support flexible UE multiplexing capacity according to UCI payload size, at least two aspects need to be considered as: </w:t>
      </w:r>
    </w:p>
    <w:p w14:paraId="19305938" w14:textId="77777777" w:rsidR="0059284D"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DMRS density (e.g. UCI RE-to-DMRS RE ratio) per PRB </w:t>
      </w:r>
    </w:p>
    <w:p w14:paraId="1D07941A" w14:textId="2D404522" w:rsidR="001F0AE9" w:rsidRPr="005551B8"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spreading factor (e.g. OCC length) for CDM </w:t>
      </w:r>
      <w:r>
        <w:rPr>
          <w:rFonts w:eastAsia="바탕"/>
          <w:sz w:val="22"/>
          <w:szCs w:val="22"/>
          <w:lang w:val="en" w:eastAsia="ko-KR"/>
        </w:rPr>
        <w:t>applied to</w:t>
      </w:r>
      <w:r w:rsidR="00627AF2" w:rsidRPr="005551B8">
        <w:rPr>
          <w:rFonts w:eastAsia="바탕"/>
          <w:sz w:val="22"/>
          <w:szCs w:val="22"/>
          <w:lang w:val="en" w:eastAsia="ko-KR"/>
        </w:rPr>
        <w:t xml:space="preserve"> UCI/DMRS within PRB </w:t>
      </w:r>
    </w:p>
    <w:p w14:paraId="4118B313" w14:textId="77777777" w:rsidR="00627AF2" w:rsidRPr="0059284D" w:rsidRDefault="00627AF2" w:rsidP="000F5A0B">
      <w:pPr>
        <w:spacing w:before="120" w:after="120" w:line="240" w:lineRule="auto"/>
        <w:ind w:left="0" w:firstLine="0"/>
        <w:rPr>
          <w:rFonts w:eastAsia="바탕"/>
          <w:sz w:val="22"/>
          <w:szCs w:val="22"/>
          <w:lang w:val="en" w:eastAsia="ko-KR"/>
        </w:rPr>
      </w:pPr>
    </w:p>
    <w:p w14:paraId="6B9ABE76" w14:textId="29E8F8ED" w:rsidR="00627AF2" w:rsidRDefault="00627AF2">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sidR="00420E83">
        <w:rPr>
          <w:rFonts w:eastAsia="바탕"/>
          <w:sz w:val="22"/>
          <w:szCs w:val="22"/>
          <w:lang w:val="en" w:eastAsia="ko-KR"/>
        </w:rPr>
        <w:t xml:space="preserve">an </w:t>
      </w:r>
      <w:r>
        <w:rPr>
          <w:rFonts w:eastAsia="바탕"/>
          <w:sz w:val="22"/>
          <w:szCs w:val="22"/>
          <w:lang w:val="en" w:eastAsia="ko-KR"/>
        </w:rPr>
        <w:t xml:space="preserve">example, </w:t>
      </w:r>
      <w:r w:rsidR="00420E83">
        <w:rPr>
          <w:rFonts w:eastAsia="바탕"/>
          <w:sz w:val="22"/>
          <w:szCs w:val="22"/>
          <w:lang w:val="en" w:eastAsia="ko-KR"/>
        </w:rPr>
        <w:t>in case with</w:t>
      </w:r>
      <w:r>
        <w:rPr>
          <w:rFonts w:eastAsia="바탕"/>
          <w:sz w:val="22"/>
          <w:szCs w:val="22"/>
          <w:lang w:val="en" w:eastAsia="ko-KR"/>
        </w:rPr>
        <w:t xml:space="preserve"> UCI-to-DMRS RE ratio of 2:1</w:t>
      </w:r>
      <w:r w:rsidR="0059284D">
        <w:rPr>
          <w:rFonts w:eastAsia="바탕"/>
          <w:sz w:val="22"/>
          <w:szCs w:val="22"/>
          <w:lang w:val="en" w:eastAsia="ko-KR"/>
        </w:rPr>
        <w:t xml:space="preserve"> (as for NR PF2)</w:t>
      </w:r>
      <w:r w:rsidR="00420E83">
        <w:rPr>
          <w:rFonts w:eastAsia="바탕"/>
          <w:sz w:val="22"/>
          <w:szCs w:val="22"/>
          <w:lang w:val="en" w:eastAsia="ko-KR"/>
        </w:rPr>
        <w:t xml:space="preserve"> where 8 UCI REs and 4 DMRS REs are in a PRB</w:t>
      </w:r>
      <w:r w:rsidR="0059284D">
        <w:rPr>
          <w:rFonts w:eastAsia="바탕"/>
          <w:sz w:val="22"/>
          <w:szCs w:val="22"/>
          <w:lang w:val="en" w:eastAsia="ko-KR"/>
        </w:rPr>
        <w:t xml:space="preserve">, following CDM structures can be </w:t>
      </w:r>
      <w:r w:rsidR="00420E83">
        <w:rPr>
          <w:rFonts w:eastAsia="바탕"/>
          <w:sz w:val="22"/>
          <w:szCs w:val="22"/>
          <w:lang w:val="en" w:eastAsia="ko-KR"/>
        </w:rPr>
        <w:t>used</w:t>
      </w:r>
      <w:r w:rsidR="0059284D">
        <w:rPr>
          <w:rFonts w:eastAsia="바탕"/>
          <w:sz w:val="22"/>
          <w:szCs w:val="22"/>
          <w:lang w:val="en" w:eastAsia="ko-KR"/>
        </w:rPr>
        <w:t xml:space="preserve"> (per each of PRBs within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(a))</w:t>
      </w:r>
      <w:r w:rsidR="0059284D">
        <w:rPr>
          <w:rFonts w:eastAsia="바탕"/>
          <w:sz w:val="22"/>
          <w:szCs w:val="22"/>
          <w:lang w:val="en" w:eastAsia="ko-KR"/>
        </w:rPr>
        <w:t>.</w:t>
      </w:r>
    </w:p>
    <w:p w14:paraId="3BA3E05C" w14:textId="5F4B9C79" w:rsidR="0059284D" w:rsidRDefault="0059284D"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16D0B20F" w14:textId="13B1F588" w:rsidR="0059284D"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length-4 </w:t>
      </w:r>
      <w:r w:rsidR="0059284D">
        <w:rPr>
          <w:rFonts w:eastAsia="바탕"/>
          <w:sz w:val="22"/>
          <w:szCs w:val="22"/>
          <w:lang w:val="en" w:eastAsia="ko-KR"/>
        </w:rPr>
        <w:t xml:space="preserve">OCC, </w:t>
      </w:r>
      <w:r w:rsidR="00663722">
        <w:rPr>
          <w:rFonts w:eastAsia="바탕"/>
          <w:sz w:val="22"/>
          <w:szCs w:val="22"/>
          <w:lang w:val="en" w:eastAsia="ko-KR"/>
        </w:rPr>
        <w:t xml:space="preserve">4 REs </w:t>
      </w:r>
      <w:r>
        <w:rPr>
          <w:rFonts w:eastAsia="바탕"/>
          <w:sz w:val="22"/>
          <w:szCs w:val="22"/>
          <w:lang w:val="en" w:eastAsia="ko-KR"/>
        </w:rPr>
        <w:t xml:space="preserve">as one CDM group, then </w:t>
      </w:r>
      <w:r w:rsidR="0059284D">
        <w:rPr>
          <w:rFonts w:eastAsia="바탕"/>
          <w:sz w:val="22"/>
          <w:szCs w:val="22"/>
          <w:lang w:val="en" w:eastAsia="ko-KR"/>
        </w:rPr>
        <w:t xml:space="preserve">number of </w:t>
      </w:r>
      <w:r w:rsidR="0059284D">
        <w:rPr>
          <w:rFonts w:eastAsia="바탕" w:hint="eastAsia"/>
          <w:sz w:val="22"/>
          <w:szCs w:val="22"/>
          <w:lang w:val="en" w:eastAsia="ko-KR"/>
        </w:rPr>
        <w:t>CDM group</w:t>
      </w:r>
      <w:r w:rsidR="0059284D">
        <w:rPr>
          <w:rFonts w:eastAsia="바탕"/>
          <w:sz w:val="22"/>
          <w:szCs w:val="22"/>
          <w:lang w:val="en" w:eastAsia="ko-KR"/>
        </w:rPr>
        <w:t>s</w:t>
      </w:r>
      <w:r w:rsidR="0059284D">
        <w:rPr>
          <w:rFonts w:eastAsia="바탕" w:hint="eastAsia"/>
          <w:sz w:val="22"/>
          <w:szCs w:val="22"/>
          <w:lang w:val="en" w:eastAsia="ko-KR"/>
        </w:rPr>
        <w:t xml:space="preserve"> for </w:t>
      </w:r>
      <w:r w:rsidR="0059284D">
        <w:rPr>
          <w:rFonts w:eastAsia="바탕"/>
          <w:sz w:val="22"/>
          <w:szCs w:val="22"/>
          <w:lang w:val="en" w:eastAsia="ko-KR"/>
        </w:rPr>
        <w:t>UCI = 2</w:t>
      </w:r>
    </w:p>
    <w:p w14:paraId="2D252FA9" w14:textId="1DDF842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4 U</w:t>
      </w:r>
      <w:r>
        <w:rPr>
          <w:rFonts w:eastAsia="바탕" w:hint="eastAsia"/>
          <w:sz w:val="22"/>
          <w:szCs w:val="22"/>
          <w:lang w:val="en" w:eastAsia="ko-KR"/>
        </w:rPr>
        <w:t xml:space="preserve">Es </w:t>
      </w:r>
      <w:r>
        <w:rPr>
          <w:rFonts w:eastAsia="바탕"/>
          <w:sz w:val="22"/>
          <w:szCs w:val="22"/>
          <w:lang w:val="en" w:eastAsia="ko-KR"/>
        </w:rPr>
        <w:t>with 4 coded bits (assuming QPSK) can be supported per PRB</w:t>
      </w:r>
    </w:p>
    <w:p w14:paraId="22DE448F" w14:textId="3CEC9F16" w:rsidR="00420E83" w:rsidRDefault="00420E83"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58E8256C" w14:textId="0FEEA52F" w:rsidR="00420E83" w:rsidRDefault="00420E83" w:rsidP="00420E83">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length-2 OCC, 2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 = 4</w:t>
      </w:r>
    </w:p>
    <w:p w14:paraId="43F8DABF" w14:textId="61D4D4A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2 U</w:t>
      </w:r>
      <w:r>
        <w:rPr>
          <w:rFonts w:eastAsia="바탕" w:hint="eastAsia"/>
          <w:sz w:val="22"/>
          <w:szCs w:val="22"/>
          <w:lang w:val="en" w:eastAsia="ko-KR"/>
        </w:rPr>
        <w:t xml:space="preserve">Es </w:t>
      </w:r>
      <w:r>
        <w:rPr>
          <w:rFonts w:eastAsia="바탕"/>
          <w:sz w:val="22"/>
          <w:szCs w:val="22"/>
          <w:lang w:val="en" w:eastAsia="ko-KR"/>
        </w:rPr>
        <w:t>with 8 coded bits (assuming QPSK) can be supported per PRB</w:t>
      </w:r>
    </w:p>
    <w:p w14:paraId="4E5890B5" w14:textId="77777777" w:rsidR="00420E83" w:rsidRDefault="00420E83" w:rsidP="005551B8">
      <w:pPr>
        <w:spacing w:before="120" w:after="120" w:line="240" w:lineRule="auto"/>
        <w:ind w:left="0" w:firstLine="0"/>
        <w:rPr>
          <w:rFonts w:eastAsia="바탕"/>
          <w:sz w:val="22"/>
          <w:szCs w:val="22"/>
          <w:lang w:val="en" w:eastAsia="ko-KR"/>
        </w:rPr>
      </w:pPr>
    </w:p>
    <w:p w14:paraId="75FDF5BA" w14:textId="46A15C1D" w:rsidR="00420E83" w:rsidRDefault="00420E83">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in case with UCI-to-DMRS RE ratio of 1:1 where 6 UCI REs and 6 DMRS REs are in a PRB, following CDM structures can be used (per each of PRBs belonging to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(b))</w:t>
      </w:r>
      <w:r>
        <w:rPr>
          <w:rFonts w:eastAsia="바탕"/>
          <w:sz w:val="22"/>
          <w:szCs w:val="22"/>
          <w:lang w:val="en" w:eastAsia="ko-KR"/>
        </w:rPr>
        <w:t>.</w:t>
      </w:r>
    </w:p>
    <w:p w14:paraId="31A4FC6C"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217482CB" w14:textId="055BE93D"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Use of length-</w:t>
      </w:r>
      <w:r w:rsidR="00E058DD">
        <w:rPr>
          <w:rFonts w:eastAsia="바탕"/>
          <w:sz w:val="22"/>
          <w:szCs w:val="22"/>
          <w:lang w:val="en" w:eastAsia="ko-KR"/>
        </w:rPr>
        <w:t>6</w:t>
      </w:r>
      <w:r>
        <w:rPr>
          <w:rFonts w:eastAsia="바탕"/>
          <w:sz w:val="22"/>
          <w:szCs w:val="22"/>
          <w:lang w:val="en" w:eastAsia="ko-KR"/>
        </w:rPr>
        <w:t xml:space="preserve"> OCC, </w:t>
      </w:r>
      <w:r w:rsidR="00E058DD">
        <w:rPr>
          <w:rFonts w:eastAsia="바탕"/>
          <w:sz w:val="22"/>
          <w:szCs w:val="22"/>
          <w:lang w:val="en" w:eastAsia="ko-KR"/>
        </w:rPr>
        <w:t>6</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1</w:t>
      </w:r>
    </w:p>
    <w:p w14:paraId="0DCA6B22" w14:textId="3EEE4A15"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6</w:t>
      </w:r>
      <w:r>
        <w:rPr>
          <w:rFonts w:eastAsia="바탕"/>
          <w:sz w:val="22"/>
          <w:szCs w:val="22"/>
          <w:lang w:val="en" w:eastAsia="ko-KR"/>
        </w:rPr>
        <w:t xml:space="preserve"> U</w:t>
      </w:r>
      <w:r>
        <w:rPr>
          <w:rFonts w:eastAsia="바탕" w:hint="eastAsia"/>
          <w:sz w:val="22"/>
          <w:szCs w:val="22"/>
          <w:lang w:val="en" w:eastAsia="ko-KR"/>
        </w:rPr>
        <w:t xml:space="preserve">Es </w:t>
      </w:r>
      <w:r w:rsidR="00E058DD">
        <w:rPr>
          <w:rFonts w:eastAsia="바탕"/>
          <w:sz w:val="22"/>
          <w:szCs w:val="22"/>
          <w:lang w:val="en" w:eastAsia="ko-KR"/>
        </w:rPr>
        <w:t>with 2</w:t>
      </w:r>
      <w:r>
        <w:rPr>
          <w:rFonts w:eastAsia="바탕"/>
          <w:sz w:val="22"/>
          <w:szCs w:val="22"/>
          <w:lang w:val="en" w:eastAsia="ko-KR"/>
        </w:rPr>
        <w:t xml:space="preserve"> coded bits (assuming QPSK) can be supported per PRB</w:t>
      </w:r>
    </w:p>
    <w:p w14:paraId="297CB279"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2FD78B7F" w14:textId="6F4DEF1A"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lastRenderedPageBreak/>
        <w:t xml:space="preserve">Use </w:t>
      </w:r>
      <w:r w:rsidR="00E058DD">
        <w:rPr>
          <w:rFonts w:eastAsia="바탕"/>
          <w:sz w:val="22"/>
          <w:szCs w:val="22"/>
          <w:lang w:val="en" w:eastAsia="ko-KR"/>
        </w:rPr>
        <w:t>of length-2</w:t>
      </w:r>
      <w:r>
        <w:rPr>
          <w:rFonts w:eastAsia="바탕"/>
          <w:sz w:val="22"/>
          <w:szCs w:val="22"/>
          <w:lang w:val="en" w:eastAsia="ko-KR"/>
        </w:rPr>
        <w:t xml:space="preserve"> OCC, </w:t>
      </w:r>
      <w:r w:rsidR="00E058DD">
        <w:rPr>
          <w:rFonts w:eastAsia="바탕"/>
          <w:sz w:val="22"/>
          <w:szCs w:val="22"/>
          <w:lang w:val="en" w:eastAsia="ko-KR"/>
        </w:rPr>
        <w:t>2</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3</w:t>
      </w:r>
    </w:p>
    <w:p w14:paraId="7B0F622C" w14:textId="001F8C6E"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2</w:t>
      </w:r>
      <w:r>
        <w:rPr>
          <w:rFonts w:eastAsia="바탕"/>
          <w:sz w:val="22"/>
          <w:szCs w:val="22"/>
          <w:lang w:val="en" w:eastAsia="ko-KR"/>
        </w:rPr>
        <w:t xml:space="preserve"> U</w:t>
      </w:r>
      <w:r>
        <w:rPr>
          <w:rFonts w:eastAsia="바탕" w:hint="eastAsia"/>
          <w:sz w:val="22"/>
          <w:szCs w:val="22"/>
          <w:lang w:val="en" w:eastAsia="ko-KR"/>
        </w:rPr>
        <w:t xml:space="preserve">Es </w:t>
      </w:r>
      <w:r>
        <w:rPr>
          <w:rFonts w:eastAsia="바탕"/>
          <w:sz w:val="22"/>
          <w:szCs w:val="22"/>
          <w:lang w:val="en" w:eastAsia="ko-KR"/>
        </w:rPr>
        <w:t xml:space="preserve">with </w:t>
      </w:r>
      <w:r w:rsidR="00E058DD">
        <w:rPr>
          <w:rFonts w:eastAsia="바탕"/>
          <w:sz w:val="22"/>
          <w:szCs w:val="22"/>
          <w:lang w:val="en" w:eastAsia="ko-KR"/>
        </w:rPr>
        <w:t>6</w:t>
      </w:r>
      <w:r>
        <w:rPr>
          <w:rFonts w:eastAsia="바탕"/>
          <w:sz w:val="22"/>
          <w:szCs w:val="22"/>
          <w:lang w:val="en" w:eastAsia="ko-KR"/>
        </w:rPr>
        <w:t xml:space="preserve"> coded bits (assuming QPSK) can be supported per PRB</w:t>
      </w:r>
    </w:p>
    <w:p w14:paraId="3757A6D8" w14:textId="77777777" w:rsidR="003A6BB3" w:rsidRDefault="003A6BB3" w:rsidP="00576E26">
      <w:pPr>
        <w:spacing w:before="120" w:after="120" w:line="240" w:lineRule="auto"/>
        <w:ind w:left="0" w:firstLineChars="100" w:firstLine="220"/>
        <w:rPr>
          <w:rFonts w:eastAsia="바탕"/>
          <w:sz w:val="22"/>
          <w:szCs w:val="22"/>
          <w:lang w:val="en" w:eastAsia="ko-KR"/>
        </w:rPr>
      </w:pPr>
    </w:p>
    <w:p w14:paraId="3224FA86" w14:textId="2A9843FB" w:rsidR="00783AE2" w:rsidRDefault="00783AE2" w:rsidP="005551B8">
      <w:pPr>
        <w:spacing w:before="120" w:after="120" w:line="240" w:lineRule="auto"/>
        <w:ind w:left="0" w:firstLine="0"/>
        <w:jc w:val="center"/>
        <w:rPr>
          <w:rFonts w:eastAsia="바탕"/>
          <w:sz w:val="22"/>
          <w:szCs w:val="22"/>
          <w:highlight w:val="yellow"/>
          <w:lang w:val="en" w:eastAsia="ko-KR"/>
        </w:rPr>
      </w:pPr>
      <w:r>
        <w:object w:dxaOrig="7546" w:dyaOrig="4468" w14:anchorId="4A2BC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78.5pt" o:ole="">
            <v:imagedata r:id="rId8" o:title=""/>
            <o:lock v:ext="edit" aspectratio="f"/>
          </v:shape>
          <o:OLEObject Type="Embed" ProgID="Visio.Drawing.11" ShapeID="_x0000_i1025" DrawAspect="Content" ObjectID="_1618426196" r:id="rId9"/>
        </w:object>
      </w:r>
    </w:p>
    <w:p w14:paraId="456B5817" w14:textId="04B8D3C6"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(a)</w:t>
      </w:r>
      <w:r w:rsidRPr="005551B8">
        <w:rPr>
          <w:rFonts w:eastAsia="바탕"/>
          <w:sz w:val="22"/>
          <w:szCs w:val="22"/>
          <w:lang w:val="en" w:eastAsia="ko-KR"/>
        </w:rPr>
        <w:t xml:space="preserve"> </w:t>
      </w:r>
      <w:r w:rsidRPr="00783AE2">
        <w:rPr>
          <w:rFonts w:eastAsia="바탕"/>
          <w:sz w:val="22"/>
          <w:szCs w:val="22"/>
          <w:lang w:val="en" w:eastAsia="ko-KR"/>
        </w:rPr>
        <w:t xml:space="preserve">UCI-to-DMRS RE ratio </w:t>
      </w:r>
      <w:r w:rsidR="00E7092E" w:rsidRPr="00783AE2">
        <w:rPr>
          <w:rFonts w:eastAsia="바탕"/>
          <w:sz w:val="22"/>
          <w:szCs w:val="22"/>
          <w:lang w:val="en" w:eastAsia="ko-KR"/>
        </w:rPr>
        <w:t>=</w:t>
      </w:r>
      <w:r w:rsidRPr="00783AE2">
        <w:rPr>
          <w:rFonts w:eastAsia="바탕"/>
          <w:sz w:val="22"/>
          <w:szCs w:val="22"/>
          <w:lang w:val="en" w:eastAsia="ko-KR"/>
        </w:rPr>
        <w:t xml:space="preserve"> 2:1</w:t>
      </w:r>
      <w:r w:rsidR="00783AE2">
        <w:rPr>
          <w:rFonts w:eastAsia="바탕"/>
          <w:sz w:val="22"/>
          <w:szCs w:val="22"/>
          <w:lang w:val="en" w:eastAsia="ko-KR"/>
        </w:rPr>
        <w:t>, length-4 OCC for Structure 1, length-2 OCC for Structure 2</w:t>
      </w:r>
    </w:p>
    <w:p w14:paraId="2E74C58F" w14:textId="082061D7" w:rsidR="00783AE2" w:rsidRPr="005551B8" w:rsidRDefault="00783AE2" w:rsidP="005551B8">
      <w:pPr>
        <w:spacing w:before="120" w:after="120" w:line="240" w:lineRule="auto"/>
        <w:ind w:left="0" w:firstLine="0"/>
        <w:jc w:val="center"/>
        <w:rPr>
          <w:rFonts w:eastAsia="바탕"/>
          <w:sz w:val="22"/>
          <w:szCs w:val="22"/>
          <w:lang w:val="en" w:eastAsia="ko-KR"/>
        </w:rPr>
      </w:pPr>
      <w:r w:rsidRPr="00783AE2">
        <w:object w:dxaOrig="7263" w:dyaOrig="3901" w14:anchorId="3AB060EF">
          <v:shape id="_x0000_i1026" type="#_x0000_t75" style="width:327pt;height:156pt" o:ole="">
            <v:imagedata r:id="rId10" o:title=""/>
            <o:lock v:ext="edit" aspectratio="f"/>
          </v:shape>
          <o:OLEObject Type="Embed" ProgID="Visio.Drawing.11" ShapeID="_x0000_i1026" DrawAspect="Content" ObjectID="_1618426197" r:id="rId11"/>
        </w:object>
      </w:r>
    </w:p>
    <w:p w14:paraId="4C5BEE06" w14:textId="41A11012"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(b)</w:t>
      </w:r>
      <w:r w:rsidR="00E7092E" w:rsidRPr="005551B8">
        <w:rPr>
          <w:rFonts w:eastAsia="바탕"/>
          <w:sz w:val="22"/>
          <w:szCs w:val="22"/>
          <w:lang w:val="en" w:eastAsia="ko-KR"/>
        </w:rPr>
        <w:t xml:space="preserve"> </w:t>
      </w:r>
      <w:r w:rsidR="00E7092E" w:rsidRPr="00783AE2">
        <w:rPr>
          <w:rFonts w:eastAsia="바탕"/>
          <w:sz w:val="22"/>
          <w:szCs w:val="22"/>
          <w:lang w:val="en" w:eastAsia="ko-KR"/>
        </w:rPr>
        <w:t>UCI-to-DMRS RE ratio = 1:1</w:t>
      </w:r>
      <w:r w:rsidR="00783AE2">
        <w:rPr>
          <w:rFonts w:eastAsia="바탕"/>
          <w:sz w:val="22"/>
          <w:szCs w:val="22"/>
          <w:lang w:val="en" w:eastAsia="ko-KR"/>
        </w:rPr>
        <w:t>, length-6 OCC for Structure 1, length-2 OCC for Structure 2</w:t>
      </w:r>
    </w:p>
    <w:p w14:paraId="421F4F49" w14:textId="43137E22" w:rsidR="003A6BB3" w:rsidRPr="00783AE2" w:rsidRDefault="003A6BB3" w:rsidP="005551B8">
      <w:pPr>
        <w:spacing w:before="120" w:after="120" w:line="240" w:lineRule="auto"/>
        <w:ind w:left="0" w:firstLine="0"/>
        <w:jc w:val="center"/>
        <w:rPr>
          <w:rFonts w:eastAsia="바탕"/>
          <w:b/>
          <w:sz w:val="22"/>
          <w:szCs w:val="22"/>
          <w:lang w:val="en" w:eastAsia="ko-KR"/>
        </w:rPr>
      </w:pPr>
      <w:r w:rsidRPr="00783AE2">
        <w:rPr>
          <w:rFonts w:eastAsia="바탕"/>
          <w:b/>
          <w:sz w:val="22"/>
          <w:szCs w:val="22"/>
          <w:lang w:val="en" w:eastAsia="ko-KR"/>
        </w:rPr>
        <w:t>Figure 1. Example of PUCCH format 2 extension</w:t>
      </w:r>
    </w:p>
    <w:p w14:paraId="2B32D5FF" w14:textId="77777777" w:rsidR="00C529FB" w:rsidRPr="00420E83" w:rsidRDefault="00C529FB" w:rsidP="00576E26">
      <w:pPr>
        <w:spacing w:before="120" w:after="120" w:line="240" w:lineRule="auto"/>
        <w:ind w:left="0" w:firstLineChars="100" w:firstLine="220"/>
        <w:rPr>
          <w:rFonts w:eastAsia="바탕"/>
          <w:sz w:val="22"/>
          <w:szCs w:val="22"/>
          <w:lang w:val="en" w:eastAsia="ko-KR"/>
        </w:rPr>
      </w:pPr>
    </w:p>
    <w:p w14:paraId="14E7BE8A" w14:textId="7DDBC554"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2</w:t>
      </w:r>
      <w:r>
        <w:rPr>
          <w:rFonts w:eastAsia="바탕" w:hint="eastAsia"/>
          <w:b/>
          <w:sz w:val="22"/>
          <w:szCs w:val="22"/>
          <w:lang w:eastAsia="ko-KR"/>
        </w:rPr>
        <w:t xml:space="preserve">: </w:t>
      </w:r>
      <w:r w:rsidR="00E058DD">
        <w:rPr>
          <w:rFonts w:eastAsia="바탕"/>
          <w:b/>
          <w:sz w:val="22"/>
          <w:szCs w:val="22"/>
          <w:lang w:eastAsia="ko-KR"/>
        </w:rPr>
        <w:t>Support variable DMRS density and CDM capacity for the enhanced PUCCH format 2 (based on FDMed UCI and DMRS)</w:t>
      </w:r>
      <w:r w:rsidR="004E6691">
        <w:rPr>
          <w:rFonts w:eastAsia="바탕"/>
          <w:b/>
          <w:sz w:val="22"/>
          <w:szCs w:val="22"/>
          <w:lang w:eastAsia="ko-KR"/>
        </w:rPr>
        <w:t>,</w:t>
      </w:r>
      <w:r w:rsidR="00E058DD">
        <w:rPr>
          <w:rFonts w:eastAsia="바탕"/>
          <w:b/>
          <w:sz w:val="22"/>
          <w:szCs w:val="22"/>
          <w:lang w:eastAsia="ko-KR"/>
        </w:rPr>
        <w:t xml:space="preserve"> </w:t>
      </w:r>
      <w:r w:rsidR="004E6691">
        <w:rPr>
          <w:rFonts w:eastAsia="바탕"/>
          <w:b/>
          <w:sz w:val="22"/>
          <w:szCs w:val="22"/>
          <w:lang w:eastAsia="ko-KR"/>
        </w:rPr>
        <w:t xml:space="preserve">in order to support </w:t>
      </w:r>
      <w:r w:rsidR="004E6691" w:rsidRPr="005551B8">
        <w:rPr>
          <w:rFonts w:eastAsia="바탕"/>
          <w:b/>
          <w:sz w:val="22"/>
          <w:szCs w:val="22"/>
          <w:lang w:eastAsia="ko-KR"/>
        </w:rPr>
        <w:t>flexible UE multiplexing capacity according to UCI payload size</w:t>
      </w:r>
      <w:r w:rsidR="00E058DD">
        <w:rPr>
          <w:rFonts w:eastAsia="바탕"/>
          <w:b/>
          <w:sz w:val="22"/>
          <w:szCs w:val="22"/>
          <w:lang w:eastAsia="ko-KR"/>
        </w:rPr>
        <w:t>.</w:t>
      </w:r>
    </w:p>
    <w:p w14:paraId="7E59DC50" w14:textId="77777777" w:rsidR="00F8395D" w:rsidRDefault="00F8395D" w:rsidP="00FA68B3">
      <w:pPr>
        <w:spacing w:before="120" w:after="120" w:line="240" w:lineRule="auto"/>
        <w:ind w:left="284" w:hangingChars="129"/>
        <w:rPr>
          <w:rFonts w:eastAsia="바탕"/>
          <w:sz w:val="22"/>
          <w:szCs w:val="22"/>
          <w:lang w:eastAsia="ko-KR"/>
        </w:rPr>
      </w:pPr>
    </w:p>
    <w:p w14:paraId="27CC17E0" w14:textId="2D3E68E5" w:rsidR="004E6691" w:rsidRDefault="004E6691" w:rsidP="005551B8">
      <w:pPr>
        <w:spacing w:before="120" w:after="120" w:line="240" w:lineRule="auto"/>
        <w:ind w:left="0" w:firstLineChars="100" w:firstLine="220"/>
        <w:rPr>
          <w:rFonts w:eastAsia="바탕"/>
          <w:sz w:val="22"/>
          <w:szCs w:val="22"/>
          <w:lang w:val="en" w:eastAsia="ko-KR"/>
        </w:rPr>
      </w:pPr>
      <w:r w:rsidRPr="005551B8">
        <w:rPr>
          <w:rFonts w:eastAsia="바탕"/>
          <w:sz w:val="22"/>
          <w:szCs w:val="22"/>
          <w:lang w:val="en" w:eastAsia="ko-KR"/>
        </w:rPr>
        <w:t>Secondly</w:t>
      </w:r>
      <w:r>
        <w:rPr>
          <w:rFonts w:eastAsia="바탕"/>
          <w:sz w:val="22"/>
          <w:szCs w:val="22"/>
          <w:lang w:val="en" w:eastAsia="ko-KR"/>
        </w:rPr>
        <w:t>, in case of the enhanced PF3 for NR-U with interlaced structure, it is required to consider supporting moderate or large UCI size and UL coverage-limited case (based on DFT) as main design target. In this context, it seems to need further discussion on whether to support</w:t>
      </w:r>
      <w:r w:rsidR="002E3FC0">
        <w:rPr>
          <w:rFonts w:eastAsia="바탕"/>
          <w:sz w:val="22"/>
          <w:szCs w:val="22"/>
          <w:lang w:val="en" w:eastAsia="ko-KR"/>
        </w:rPr>
        <w:t xml:space="preserve"> CDM even for this enhanced PF3 </w:t>
      </w:r>
      <w:r w:rsidR="001A3180">
        <w:rPr>
          <w:rFonts w:eastAsia="바탕"/>
          <w:sz w:val="22"/>
          <w:szCs w:val="22"/>
          <w:lang w:val="en" w:eastAsia="ko-KR"/>
        </w:rPr>
        <w:t>(</w:t>
      </w:r>
      <w:r w:rsidR="002E3FC0">
        <w:rPr>
          <w:rFonts w:eastAsia="바탕"/>
          <w:sz w:val="22"/>
          <w:szCs w:val="22"/>
          <w:lang w:val="en" w:eastAsia="ko-KR"/>
        </w:rPr>
        <w:t xml:space="preserve">for example, </w:t>
      </w:r>
      <w:r w:rsidR="001A3180">
        <w:rPr>
          <w:rFonts w:eastAsia="바탕"/>
          <w:sz w:val="22"/>
          <w:szCs w:val="22"/>
          <w:lang w:val="en" w:eastAsia="ko-KR"/>
        </w:rPr>
        <w:t>which way would be better between</w:t>
      </w:r>
      <w:r w:rsidR="002E3FC0">
        <w:rPr>
          <w:rFonts w:eastAsia="바탕"/>
          <w:sz w:val="22"/>
          <w:szCs w:val="22"/>
          <w:lang w:val="en" w:eastAsia="ko-KR"/>
        </w:rPr>
        <w:t xml:space="preserve"> increase of OFDM symbols for the enhanced PF2 </w:t>
      </w:r>
      <w:r w:rsidR="001A3180">
        <w:rPr>
          <w:rFonts w:eastAsia="바탕"/>
          <w:sz w:val="22"/>
          <w:szCs w:val="22"/>
          <w:lang w:val="en" w:eastAsia="ko-KR"/>
        </w:rPr>
        <w:t>and</w:t>
      </w:r>
      <w:r w:rsidR="002E3FC0">
        <w:rPr>
          <w:rFonts w:eastAsia="바탕"/>
          <w:sz w:val="22"/>
          <w:szCs w:val="22"/>
          <w:lang w:val="en" w:eastAsia="ko-KR"/>
        </w:rPr>
        <w:t xml:space="preserve"> </w:t>
      </w:r>
      <w:r w:rsidR="002E3FC0">
        <w:rPr>
          <w:rFonts w:eastAsia="바탕"/>
          <w:sz w:val="22"/>
          <w:szCs w:val="22"/>
          <w:lang w:val="en" w:eastAsia="ko-KR"/>
        </w:rPr>
        <w:lastRenderedPageBreak/>
        <w:t xml:space="preserve">applying CDM </w:t>
      </w:r>
      <w:r w:rsidR="001A3180">
        <w:rPr>
          <w:rFonts w:eastAsia="바탕"/>
          <w:sz w:val="22"/>
          <w:szCs w:val="22"/>
          <w:lang w:val="en" w:eastAsia="ko-KR"/>
        </w:rPr>
        <w:t xml:space="preserve">for the enhanced PF3 composed of interlaced PRBs), </w:t>
      </w:r>
      <w:r w:rsidR="002E3FC0">
        <w:rPr>
          <w:rFonts w:eastAsia="바탕"/>
          <w:sz w:val="22"/>
          <w:szCs w:val="22"/>
          <w:lang w:val="en" w:eastAsia="ko-KR"/>
        </w:rPr>
        <w:t xml:space="preserve">with consideration of the decision (in SI phase) to avoid design efforts for the case of using DFT-s-OFDM. </w:t>
      </w:r>
    </w:p>
    <w:p w14:paraId="6FBA0650" w14:textId="77777777" w:rsidR="002E3FC0" w:rsidRDefault="002E3FC0" w:rsidP="005551B8">
      <w:pPr>
        <w:spacing w:before="120" w:after="120" w:line="240" w:lineRule="auto"/>
        <w:ind w:left="0" w:firstLine="0"/>
        <w:rPr>
          <w:rFonts w:eastAsia="바탕"/>
          <w:sz w:val="22"/>
          <w:szCs w:val="22"/>
          <w:lang w:val="en" w:eastAsia="ko-KR"/>
        </w:rPr>
      </w:pPr>
    </w:p>
    <w:p w14:paraId="2103B781" w14:textId="6AD26DDD" w:rsidR="001A3180" w:rsidRDefault="001A3180" w:rsidP="001A318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Support the enhanced PUCCH format 3 with DFT processing (based on TDMed UCI and DMRS) targeting </w:t>
      </w:r>
      <w:r w:rsidRPr="005551B8">
        <w:rPr>
          <w:rFonts w:eastAsia="바탕"/>
          <w:b/>
          <w:sz w:val="22"/>
          <w:szCs w:val="22"/>
          <w:lang w:eastAsia="ko-KR"/>
        </w:rPr>
        <w:t>moderate or large UCI size and UL coverage-limited case</w:t>
      </w:r>
      <w:r>
        <w:rPr>
          <w:rFonts w:eastAsia="바탕"/>
          <w:b/>
          <w:sz w:val="22"/>
          <w:szCs w:val="22"/>
          <w:lang w:eastAsia="ko-KR"/>
        </w:rPr>
        <w:t>.</w:t>
      </w:r>
    </w:p>
    <w:p w14:paraId="3F696E28" w14:textId="77777777" w:rsidR="004E6691" w:rsidRPr="00861942" w:rsidRDefault="004E6691" w:rsidP="00FA68B3">
      <w:pPr>
        <w:spacing w:before="120" w:after="120" w:line="240" w:lineRule="auto"/>
        <w:ind w:left="284" w:hangingChars="129"/>
        <w:rPr>
          <w:rFonts w:eastAsia="바탕"/>
          <w:sz w:val="22"/>
          <w:szCs w:val="22"/>
          <w:lang w:eastAsia="ko-KR"/>
        </w:rPr>
      </w:pPr>
    </w:p>
    <w:p w14:paraId="729484C8" w14:textId="2263093B" w:rsidR="00A67A05" w:rsidRDefault="004E6691"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w:t>
      </w:r>
      <w:r w:rsidR="00A67A05">
        <w:rPr>
          <w:rFonts w:eastAsia="바탕" w:hint="eastAsia"/>
          <w:sz w:val="22"/>
          <w:szCs w:val="22"/>
          <w:lang w:val="en" w:eastAsia="ko-KR"/>
        </w:rPr>
        <w:t xml:space="preserve">, </w:t>
      </w:r>
      <w:r w:rsidR="00A67A05">
        <w:rPr>
          <w:rFonts w:eastAsia="바탕"/>
          <w:sz w:val="22"/>
          <w:szCs w:val="22"/>
          <w:lang w:val="en" w:eastAsia="ko-KR"/>
        </w:rPr>
        <w:t xml:space="preserve">in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1C32A2">
        <w:rPr>
          <w:rFonts w:eastAsia="바탕"/>
          <w:sz w:val="22"/>
          <w:szCs w:val="22"/>
          <w:lang w:val="en" w:eastAsia="ko-KR"/>
        </w:rPr>
        <w:t>in the</w:t>
      </w:r>
      <w:r w:rsidR="00315AF5" w:rsidRPr="00315AF5">
        <w:rPr>
          <w:rFonts w:eastAsia="바탕"/>
          <w:sz w:val="22"/>
          <w:szCs w:val="22"/>
          <w:lang w:val="en" w:eastAsia="ko-KR"/>
        </w:rPr>
        <w:t xml:space="preserve"> initial </w:t>
      </w:r>
      <w:r w:rsidR="001C32A2">
        <w:rPr>
          <w:rFonts w:eastAsia="바탕"/>
          <w:sz w:val="22"/>
          <w:szCs w:val="22"/>
          <w:lang w:val="en" w:eastAsia="ko-KR"/>
        </w:rPr>
        <w:t>access</w:t>
      </w:r>
      <w:r w:rsidR="001C32A2" w:rsidRPr="00315AF5">
        <w:rPr>
          <w:rFonts w:eastAsia="바탕"/>
          <w:sz w:val="22"/>
          <w:szCs w:val="22"/>
          <w:lang w:val="en" w:eastAsia="ko-KR"/>
        </w:rPr>
        <w:t xml:space="preserve"> </w:t>
      </w:r>
      <w:r w:rsidR="00315AF5" w:rsidRPr="00315AF5">
        <w:rPr>
          <w:rFonts w:eastAsia="바탕"/>
          <w:sz w:val="22"/>
          <w:szCs w:val="22"/>
          <w:lang w:val="en" w:eastAsia="ko-KR"/>
        </w:rPr>
        <w:t>before RRC connection</w:t>
      </w:r>
      <w:r w:rsidR="001C32A2">
        <w:rPr>
          <w:rFonts w:eastAsia="바탕"/>
          <w:sz w:val="22"/>
          <w:szCs w:val="22"/>
          <w:lang w:val="en" w:eastAsia="ko-KR"/>
        </w:rPr>
        <w:t xml:space="preserve"> as well as for SR transmission after RRC connection</w:t>
      </w:r>
      <w:r w:rsidR="00315AF5" w:rsidRPr="00315AF5">
        <w:rPr>
          <w:rFonts w:eastAsia="바탕"/>
          <w:sz w:val="22"/>
          <w:szCs w:val="22"/>
          <w:lang w:val="en" w:eastAsia="ko-KR"/>
        </w:rPr>
        <w:t xml:space="preserve">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w:t>
      </w:r>
      <w:r w:rsidR="00E7092E">
        <w:rPr>
          <w:rFonts w:eastAsia="바탕"/>
          <w:sz w:val="22"/>
          <w:szCs w:val="22"/>
          <w:lang w:val="en" w:eastAsia="ko-KR"/>
        </w:rPr>
        <w:t xml:space="preserve"> (i.e., PF0/1)</w:t>
      </w:r>
      <w:r w:rsidR="00B5326B">
        <w:rPr>
          <w:rFonts w:eastAsia="바탕"/>
          <w:sz w:val="22"/>
          <w:szCs w:val="22"/>
          <w:lang w:val="en" w:eastAsia="ko-KR"/>
        </w:rPr>
        <w:t xml:space="preserve">,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3A6BB3">
        <w:rPr>
          <w:rFonts w:eastAsia="바탕"/>
          <w:sz w:val="22"/>
          <w:szCs w:val="22"/>
          <w:lang w:val="en" w:eastAsia="ko-KR"/>
        </w:rPr>
        <w:t>2</w:t>
      </w:r>
      <w:r w:rsidR="00B5326B" w:rsidRPr="00B5326B">
        <w:rPr>
          <w:rFonts w:eastAsia="바탕"/>
          <w:sz w:val="22"/>
          <w:szCs w:val="22"/>
          <w:lang w:val="en" w:eastAsia="ko-KR"/>
        </w:rPr>
        <w:t>.</w:t>
      </w:r>
      <w:r w:rsidR="007B757A">
        <w:rPr>
          <w:rFonts w:eastAsia="바탕"/>
          <w:sz w:val="22"/>
          <w:szCs w:val="22"/>
          <w:lang w:val="en" w:eastAsia="ko-KR"/>
        </w:rPr>
        <w:t xml:space="preserve"> Moreover, also </w:t>
      </w:r>
      <w:r w:rsidR="000644FE">
        <w:rPr>
          <w:rFonts w:eastAsia="바탕"/>
          <w:sz w:val="22"/>
          <w:szCs w:val="22"/>
          <w:lang w:val="en" w:eastAsia="ko-KR"/>
        </w:rPr>
        <w:t>for this structure</w:t>
      </w:r>
      <w:r w:rsidR="007B757A">
        <w:rPr>
          <w:rFonts w:eastAsia="바탕"/>
          <w:sz w:val="22"/>
          <w:szCs w:val="22"/>
          <w:lang w:val="en" w:eastAsia="ko-KR"/>
        </w:rPr>
        <w:t>, RE group (consisting of comb-type REs) level FDM in each RB can be considered for PUCCH multiplexing capacity.</w:t>
      </w:r>
    </w:p>
    <w:p w14:paraId="18A142E3" w14:textId="77777777" w:rsidR="00BD156F" w:rsidRPr="007B757A" w:rsidRDefault="00BD156F" w:rsidP="00FF0FAC">
      <w:pPr>
        <w:spacing w:before="120" w:after="120" w:line="240" w:lineRule="auto"/>
        <w:ind w:left="0" w:firstLine="0"/>
        <w:rPr>
          <w:rFonts w:eastAsia="바탕"/>
          <w:sz w:val="22"/>
          <w:szCs w:val="22"/>
          <w:lang w:val="en" w:eastAsia="ko-KR"/>
        </w:rPr>
      </w:pPr>
    </w:p>
    <w:p w14:paraId="77981285" w14:textId="4C65D1A2"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7" type="#_x0000_t75" style="width:453.5pt;height:140.5pt" o:ole="">
            <v:imagedata r:id="rId12" o:title=""/>
          </v:shape>
          <o:OLEObject Type="Embed" ProgID="Visio.Drawing.11" ShapeID="_x0000_i1027" DrawAspect="Content" ObjectID="_1618426198" r:id="rId13"/>
        </w:object>
      </w:r>
      <w:r w:rsidR="00054800" w:rsidRPr="00841DE1">
        <w:rPr>
          <w:rFonts w:eastAsia="바탕"/>
          <w:b/>
          <w:sz w:val="22"/>
          <w:szCs w:val="22"/>
          <w:lang w:val="en" w:eastAsia="ko-KR"/>
        </w:rPr>
        <w:t xml:space="preserve">Figure </w:t>
      </w:r>
      <w:r w:rsidR="003A6BB3">
        <w:rPr>
          <w:rFonts w:eastAsia="바탕"/>
          <w:b/>
          <w:sz w:val="22"/>
          <w:szCs w:val="22"/>
          <w:lang w:val="en" w:eastAsia="ko-KR"/>
        </w:rPr>
        <w:t>2</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4C21FBED" w14:textId="10A59EB1" w:rsidR="003E7CC1" w:rsidRDefault="00D4157C" w:rsidP="00E7092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In summary</w:t>
      </w:r>
      <w:r w:rsidR="00E7092E">
        <w:rPr>
          <w:rFonts w:eastAsia="바탕"/>
          <w:sz w:val="22"/>
          <w:szCs w:val="22"/>
          <w:lang w:val="en" w:eastAsia="ko-KR"/>
        </w:rPr>
        <w:t xml:space="preserve">, in case of the enhanced PF0 for NR-U with interlaced structure, it is required to consider supporting small UCI size, short latency (and more TX opportunities), and </w:t>
      </w:r>
      <w:r w:rsidR="00FC1863">
        <w:rPr>
          <w:rFonts w:eastAsia="바탕"/>
          <w:sz w:val="22"/>
          <w:szCs w:val="22"/>
          <w:lang w:val="en" w:eastAsia="ko-KR"/>
        </w:rPr>
        <w:t>large multiplexing capacity</w:t>
      </w:r>
      <w:r w:rsidR="00E7092E">
        <w:rPr>
          <w:rFonts w:eastAsia="바탕"/>
          <w:sz w:val="22"/>
          <w:szCs w:val="22"/>
          <w:lang w:val="en" w:eastAsia="ko-KR"/>
        </w:rPr>
        <w:t xml:space="preserve"> as main design target. More specifically</w:t>
      </w:r>
      <w:r w:rsidR="00FC1863">
        <w:rPr>
          <w:rFonts w:eastAsia="바탕"/>
          <w:sz w:val="22"/>
          <w:szCs w:val="22"/>
          <w:lang w:val="en" w:eastAsia="ko-KR"/>
        </w:rPr>
        <w:t xml:space="preserve">, for the enhanced PF0, multiple sequences with length of 12 are concatenated and different cyclic shift values are </w:t>
      </w:r>
      <w:r w:rsidR="00EC3294">
        <w:rPr>
          <w:rFonts w:eastAsia="바탕"/>
          <w:sz w:val="22"/>
          <w:szCs w:val="22"/>
          <w:lang w:val="en" w:eastAsia="ko-KR"/>
        </w:rPr>
        <w:t>applied</w:t>
      </w:r>
      <w:r w:rsidR="00FC1863">
        <w:rPr>
          <w:rFonts w:eastAsia="바탕"/>
          <w:sz w:val="22"/>
          <w:szCs w:val="22"/>
          <w:lang w:val="en" w:eastAsia="ko-KR"/>
        </w:rPr>
        <w:t xml:space="preserve"> across the multiple sequences to keep </w:t>
      </w:r>
      <w:r w:rsidR="00FC1863" w:rsidRPr="00FF0FAC">
        <w:rPr>
          <w:rFonts w:eastAsia="바탕"/>
          <w:sz w:val="22"/>
          <w:szCs w:val="22"/>
          <w:lang w:val="en" w:eastAsia="ko-KR"/>
        </w:rPr>
        <w:t xml:space="preserve">low PAPR/CM </w:t>
      </w:r>
      <w:r w:rsidR="00FC1863">
        <w:rPr>
          <w:rFonts w:eastAsia="바탕"/>
          <w:sz w:val="22"/>
          <w:szCs w:val="22"/>
          <w:lang w:val="en" w:eastAsia="ko-KR"/>
        </w:rPr>
        <w:t>property</w:t>
      </w:r>
      <w:r w:rsidR="00F9702D">
        <w:rPr>
          <w:rFonts w:eastAsia="바탕"/>
          <w:sz w:val="22"/>
          <w:szCs w:val="22"/>
          <w:lang w:val="en" w:eastAsia="ko-KR"/>
        </w:rPr>
        <w:t>.</w:t>
      </w:r>
      <w:r w:rsidR="003E7CC1">
        <w:rPr>
          <w:rFonts w:eastAsia="바탕"/>
          <w:sz w:val="22"/>
          <w:szCs w:val="22"/>
          <w:lang w:val="en" w:eastAsia="ko-KR"/>
        </w:rPr>
        <w:t xml:space="preserve"> Note that </w:t>
      </w:r>
      <w:r w:rsidR="00273EE1">
        <w:rPr>
          <w:rFonts w:eastAsia="바탕"/>
          <w:sz w:val="22"/>
          <w:szCs w:val="22"/>
          <w:lang w:val="en" w:eastAsia="ko-KR"/>
        </w:rPr>
        <w:t xml:space="preserve">main usages of this enhanced PF0 (and PF1) would at least include: 1) 1-bit HARQ-ACK transmission corresponding to PDSCH reception including Msg4 in initial access procedure before RRC connection, 2) 1-bit SR transmission after RRC connection, and 3) 1/2-bit HARQ-ACK transmission in case of receiving a single PDSCH only within a bundling window. </w:t>
      </w:r>
    </w:p>
    <w:p w14:paraId="4BC16288" w14:textId="77777777" w:rsidR="003E7CC1" w:rsidRDefault="003E7CC1" w:rsidP="00E7092E">
      <w:pPr>
        <w:spacing w:before="120" w:after="120" w:line="240" w:lineRule="auto"/>
        <w:ind w:left="0" w:firstLineChars="100" w:firstLine="220"/>
        <w:rPr>
          <w:rFonts w:eastAsia="바탕"/>
          <w:sz w:val="22"/>
          <w:szCs w:val="22"/>
          <w:lang w:val="en" w:eastAsia="ko-KR"/>
        </w:rPr>
      </w:pPr>
    </w:p>
    <w:p w14:paraId="6F0C023A" w14:textId="4ECA8E49" w:rsidR="00E7092E" w:rsidRDefault="00D4157C" w:rsidP="00E7092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lastRenderedPageBreak/>
        <w:t>Furthermore</w:t>
      </w:r>
      <w:r w:rsidR="00FC1863">
        <w:rPr>
          <w:rFonts w:eastAsia="바탕"/>
          <w:sz w:val="22"/>
          <w:szCs w:val="22"/>
          <w:lang w:val="en" w:eastAsia="ko-KR"/>
        </w:rPr>
        <w:t>, in case of the enhanced PF1 with interlaced structure, it is required to consider supporting small UCI size, large multiplexing capacity</w:t>
      </w:r>
      <w:r w:rsidR="00F9702D">
        <w:rPr>
          <w:rFonts w:eastAsia="바탕"/>
          <w:sz w:val="22"/>
          <w:szCs w:val="22"/>
          <w:lang w:val="en" w:eastAsia="ko-KR"/>
        </w:rPr>
        <w:t xml:space="preserve"> (based on time-domain OCC)</w:t>
      </w:r>
      <w:r w:rsidR="00FC1863">
        <w:rPr>
          <w:rFonts w:eastAsia="바탕"/>
          <w:sz w:val="22"/>
          <w:szCs w:val="22"/>
          <w:lang w:val="en" w:eastAsia="ko-KR"/>
        </w:rPr>
        <w:t xml:space="preserve">, and UL coverage-limited case as main </w:t>
      </w:r>
      <w:r w:rsidR="00EC3294">
        <w:rPr>
          <w:rFonts w:eastAsia="바탕"/>
          <w:sz w:val="22"/>
          <w:szCs w:val="22"/>
          <w:lang w:val="en" w:eastAsia="ko-KR"/>
        </w:rPr>
        <w:t xml:space="preserve">design target. Similarly with the enhance PF0, concatenation of multiple sequences applying different cyclic shift values is used </w:t>
      </w:r>
      <w:r w:rsidR="00F9702D">
        <w:rPr>
          <w:rFonts w:eastAsia="바탕"/>
          <w:sz w:val="22"/>
          <w:szCs w:val="22"/>
          <w:lang w:val="en" w:eastAsia="ko-KR"/>
        </w:rPr>
        <w:t>in</w:t>
      </w:r>
      <w:r w:rsidR="00EC3294">
        <w:rPr>
          <w:rFonts w:eastAsia="바탕"/>
          <w:sz w:val="22"/>
          <w:szCs w:val="22"/>
          <w:lang w:val="en" w:eastAsia="ko-KR"/>
        </w:rPr>
        <w:t xml:space="preserve"> both UCI and DMRS symbols</w:t>
      </w:r>
      <w:r w:rsidR="00F9702D">
        <w:rPr>
          <w:rFonts w:eastAsia="바탕"/>
          <w:sz w:val="22"/>
          <w:szCs w:val="22"/>
          <w:lang w:val="en" w:eastAsia="ko-KR"/>
        </w:rPr>
        <w:t xml:space="preserve"> for the enhanced PF1</w:t>
      </w:r>
      <w:r w:rsidR="00EC3294">
        <w:rPr>
          <w:rFonts w:eastAsia="바탕"/>
          <w:sz w:val="22"/>
          <w:szCs w:val="22"/>
          <w:lang w:val="en" w:eastAsia="ko-KR"/>
        </w:rPr>
        <w:t xml:space="preserve">. </w:t>
      </w:r>
    </w:p>
    <w:p w14:paraId="7B33EB0D" w14:textId="77777777" w:rsidR="00E7092E" w:rsidRDefault="00E7092E" w:rsidP="00FF0FAC">
      <w:pPr>
        <w:spacing w:before="120" w:after="120" w:line="240" w:lineRule="auto"/>
        <w:ind w:left="0" w:firstLine="0"/>
        <w:rPr>
          <w:rFonts w:eastAsia="바탕"/>
          <w:sz w:val="22"/>
          <w:szCs w:val="22"/>
          <w:lang w:val="en" w:eastAsia="ko-KR"/>
        </w:rPr>
      </w:pPr>
    </w:p>
    <w:p w14:paraId="119539EA" w14:textId="131B76F1"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F9702D">
        <w:rPr>
          <w:rFonts w:eastAsia="바탕"/>
          <w:b/>
          <w:sz w:val="22"/>
          <w:szCs w:val="22"/>
          <w:lang w:eastAsia="ko-KR"/>
        </w:rPr>
        <w:t>4</w:t>
      </w:r>
      <w:r>
        <w:rPr>
          <w:rFonts w:eastAsia="바탕" w:hint="eastAsia"/>
          <w:b/>
          <w:sz w:val="22"/>
          <w:szCs w:val="22"/>
          <w:lang w:eastAsia="ko-KR"/>
        </w:rPr>
        <w:t xml:space="preserve">: </w:t>
      </w:r>
      <w:r w:rsidR="00F9702D">
        <w:rPr>
          <w:rFonts w:eastAsia="바탕"/>
          <w:b/>
          <w:sz w:val="22"/>
          <w:szCs w:val="22"/>
          <w:lang w:eastAsia="ko-KR"/>
        </w:rPr>
        <w:t xml:space="preserve">Support the enhanced PUCCH format 0/1 </w:t>
      </w:r>
      <w:r w:rsidR="00D4157C">
        <w:rPr>
          <w:rFonts w:eastAsia="바탕"/>
          <w:b/>
          <w:sz w:val="22"/>
          <w:szCs w:val="22"/>
          <w:lang w:eastAsia="ko-KR"/>
        </w:rPr>
        <w:t xml:space="preserve">based on </w:t>
      </w:r>
      <w:r w:rsidR="00D4157C" w:rsidRPr="005551B8">
        <w:rPr>
          <w:rFonts w:eastAsia="바탕"/>
          <w:b/>
          <w:sz w:val="22"/>
          <w:szCs w:val="22"/>
          <w:lang w:eastAsia="ko-KR"/>
        </w:rPr>
        <w:t>concatenation of multiple sequences</w:t>
      </w:r>
      <w:r w:rsidR="00D4157C">
        <w:rPr>
          <w:rFonts w:eastAsia="바탕"/>
          <w:b/>
          <w:sz w:val="22"/>
          <w:szCs w:val="22"/>
          <w:lang w:eastAsia="ko-KR"/>
        </w:rPr>
        <w:t xml:space="preserve"> (mapped on interlaced PRBs), </w:t>
      </w:r>
      <w:r w:rsidR="00F9702D">
        <w:rPr>
          <w:rFonts w:eastAsia="바탕"/>
          <w:b/>
          <w:sz w:val="22"/>
          <w:szCs w:val="22"/>
          <w:lang w:eastAsia="ko-KR"/>
        </w:rPr>
        <w:t xml:space="preserve">in order to support small UCI payload with large </w:t>
      </w:r>
      <w:r w:rsidR="00F9702D" w:rsidRPr="00ED5800">
        <w:rPr>
          <w:rFonts w:eastAsia="바탕"/>
          <w:b/>
          <w:sz w:val="22"/>
          <w:szCs w:val="22"/>
          <w:lang w:eastAsia="ko-KR"/>
        </w:rPr>
        <w:t>multiplexing capacit</w:t>
      </w:r>
      <w:r w:rsidR="00F9702D">
        <w:rPr>
          <w:rFonts w:eastAsia="바탕"/>
          <w:b/>
          <w:sz w:val="22"/>
          <w:szCs w:val="22"/>
          <w:lang w:eastAsia="ko-KR"/>
        </w:rPr>
        <w:t xml:space="preserve">y </w:t>
      </w:r>
      <w:r w:rsidR="00D4157C">
        <w:rPr>
          <w:rFonts w:eastAsia="바탕"/>
          <w:b/>
          <w:sz w:val="22"/>
          <w:szCs w:val="22"/>
          <w:lang w:eastAsia="ko-KR"/>
        </w:rPr>
        <w:t>with consideration of</w:t>
      </w:r>
      <w:r w:rsidR="00F9702D">
        <w:rPr>
          <w:rFonts w:eastAsia="바탕"/>
          <w:b/>
          <w:sz w:val="22"/>
          <w:szCs w:val="22"/>
          <w:lang w:eastAsia="ko-KR"/>
        </w:rPr>
        <w:t xml:space="preserve"> UL resource efficiency.</w:t>
      </w:r>
      <w:r w:rsidR="00D4157C">
        <w:rPr>
          <w:rFonts w:eastAsia="바탕"/>
          <w:b/>
          <w:sz w:val="22"/>
          <w:szCs w:val="22"/>
          <w:lang w:eastAsia="ko-KR"/>
        </w:rPr>
        <w:t xml:space="preserve"> </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5835293B" w14:textId="56FD959F" w:rsidR="003E7CC1" w:rsidRDefault="00585943" w:rsidP="00EA13E1">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Regarding PUCCH format to support small UCI payload (e.g. 1-bit</w:t>
      </w:r>
      <w:r w:rsidR="00A56073">
        <w:rPr>
          <w:rFonts w:eastAsia="바탕"/>
          <w:sz w:val="22"/>
          <w:szCs w:val="22"/>
          <w:lang w:val="en" w:eastAsia="ko-KR"/>
        </w:rPr>
        <w:t xml:space="preserve"> HARQ-ACK or positive SR</w:t>
      </w:r>
      <w:r>
        <w:rPr>
          <w:rFonts w:eastAsia="바탕"/>
          <w:sz w:val="22"/>
          <w:szCs w:val="22"/>
          <w:lang w:val="en" w:eastAsia="ko-KR"/>
        </w:rPr>
        <w:t xml:space="preserve">), whether to use the enhanced PF0 (and/or PF1) or the enhanced PF2 (and/or PF3) is </w:t>
      </w:r>
      <w:r w:rsidR="00A56073">
        <w:rPr>
          <w:rFonts w:eastAsia="바탕"/>
          <w:sz w:val="22"/>
          <w:szCs w:val="22"/>
          <w:lang w:val="en" w:eastAsia="ko-KR"/>
        </w:rPr>
        <w:t>one of the issues to be decided</w:t>
      </w:r>
      <w:r>
        <w:rPr>
          <w:rFonts w:eastAsia="바탕"/>
          <w:sz w:val="22"/>
          <w:szCs w:val="22"/>
          <w:lang w:val="en" w:eastAsia="ko-KR"/>
        </w:rPr>
        <w:t xml:space="preserve">. Based on the agreement in RAN1#96bis, </w:t>
      </w:r>
      <w:r w:rsidR="00A56073">
        <w:rPr>
          <w:rFonts w:eastAsia="바탕"/>
          <w:sz w:val="22"/>
          <w:szCs w:val="22"/>
          <w:lang w:val="en" w:eastAsia="ko-KR"/>
        </w:rPr>
        <w:t xml:space="preserve">we summarize the </w:t>
      </w:r>
      <w:r>
        <w:rPr>
          <w:rFonts w:eastAsia="바탕"/>
          <w:sz w:val="22"/>
          <w:szCs w:val="22"/>
          <w:lang w:val="en" w:eastAsia="ko-KR"/>
        </w:rPr>
        <w:t>comparison between enhanced PF0 and e</w:t>
      </w:r>
      <w:r w:rsidR="00A56073">
        <w:rPr>
          <w:rFonts w:eastAsia="바탕"/>
          <w:sz w:val="22"/>
          <w:szCs w:val="22"/>
          <w:lang w:val="en" w:eastAsia="ko-KR"/>
        </w:rPr>
        <w:t xml:space="preserve">nhanced PF2 (with duration of one OFDM symbol) as below, in terms of UE multiplexing capacity and potential specification impacts. </w:t>
      </w:r>
    </w:p>
    <w:p w14:paraId="0D2D6B20" w14:textId="77777777" w:rsidR="00A56073" w:rsidRDefault="00A56073" w:rsidP="00EA13E1">
      <w:pPr>
        <w:spacing w:before="120" w:after="120" w:line="240" w:lineRule="auto"/>
        <w:ind w:left="0" w:firstLineChars="100" w:firstLine="220"/>
        <w:rPr>
          <w:rFonts w:eastAsia="바탕"/>
          <w:sz w:val="22"/>
          <w:szCs w:val="22"/>
          <w:lang w:val="en" w:eastAsia="ko-KR"/>
        </w:rPr>
      </w:pPr>
    </w:p>
    <w:p w14:paraId="227362E6" w14:textId="6209A3BC" w:rsidR="00A56073" w:rsidRDefault="00AF7555" w:rsidP="00EA13E1">
      <w:pPr>
        <w:pStyle w:val="a7"/>
        <w:numPr>
          <w:ilvl w:val="0"/>
          <w:numId w:val="24"/>
        </w:numPr>
        <w:spacing w:before="120" w:after="120" w:line="240" w:lineRule="auto"/>
        <w:ind w:leftChars="0"/>
        <w:rPr>
          <w:rFonts w:eastAsia="바탕"/>
          <w:sz w:val="22"/>
          <w:szCs w:val="22"/>
          <w:lang w:val="en" w:eastAsia="ko-KR"/>
        </w:rPr>
      </w:pPr>
      <w:r>
        <w:rPr>
          <w:rFonts w:eastAsia="바탕"/>
          <w:sz w:val="22"/>
          <w:szCs w:val="22"/>
          <w:lang w:val="en" w:eastAsia="ko-KR"/>
        </w:rPr>
        <w:t>M</w:t>
      </w:r>
      <w:r w:rsidR="00A56073">
        <w:rPr>
          <w:rFonts w:eastAsia="바탕" w:hint="eastAsia"/>
          <w:sz w:val="22"/>
          <w:szCs w:val="22"/>
          <w:lang w:val="en" w:eastAsia="ko-KR"/>
        </w:rPr>
        <w:t>ultiplexing capacity</w:t>
      </w:r>
    </w:p>
    <w:p w14:paraId="002532AD" w14:textId="77777777" w:rsidR="00AF7555" w:rsidRDefault="00AF7555" w:rsidP="00EA13E1">
      <w:pPr>
        <w:pStyle w:val="a7"/>
        <w:numPr>
          <w:ilvl w:val="1"/>
          <w:numId w:val="24"/>
        </w:numPr>
        <w:spacing w:before="120" w:after="120" w:line="240" w:lineRule="auto"/>
        <w:ind w:leftChars="0"/>
        <w:rPr>
          <w:rFonts w:eastAsia="바탕"/>
          <w:sz w:val="22"/>
          <w:szCs w:val="22"/>
          <w:lang w:val="en" w:eastAsia="ko-KR"/>
        </w:rPr>
      </w:pPr>
      <w:r>
        <w:rPr>
          <w:rFonts w:eastAsia="바탕"/>
          <w:sz w:val="22"/>
          <w:szCs w:val="22"/>
          <w:lang w:val="en" w:eastAsia="ko-KR"/>
        </w:rPr>
        <w:t xml:space="preserve">In case of enhanced </w:t>
      </w:r>
      <w:r w:rsidR="00A56073">
        <w:rPr>
          <w:rFonts w:eastAsia="바탕" w:hint="eastAsia"/>
          <w:sz w:val="22"/>
          <w:szCs w:val="22"/>
          <w:lang w:val="en" w:eastAsia="ko-KR"/>
        </w:rPr>
        <w:t>PF0</w:t>
      </w:r>
    </w:p>
    <w:p w14:paraId="58404611" w14:textId="3FBBA3D9" w:rsidR="00A56073" w:rsidRDefault="00AF7555" w:rsidP="00EA13E1">
      <w:pPr>
        <w:pStyle w:val="a7"/>
        <w:numPr>
          <w:ilvl w:val="2"/>
          <w:numId w:val="24"/>
        </w:numPr>
        <w:spacing w:before="120" w:after="120" w:line="240" w:lineRule="auto"/>
        <w:ind w:leftChars="0"/>
        <w:rPr>
          <w:rFonts w:eastAsia="바탕"/>
          <w:sz w:val="22"/>
          <w:szCs w:val="22"/>
          <w:lang w:val="en" w:eastAsia="ko-KR"/>
        </w:rPr>
      </w:pPr>
      <w:r>
        <w:rPr>
          <w:rFonts w:eastAsia="바탕"/>
          <w:sz w:val="22"/>
          <w:szCs w:val="22"/>
          <w:lang w:val="en" w:eastAsia="ko-KR"/>
        </w:rPr>
        <w:t>S</w:t>
      </w:r>
      <w:r w:rsidR="00A56073">
        <w:rPr>
          <w:rFonts w:eastAsia="바탕"/>
          <w:sz w:val="22"/>
          <w:szCs w:val="22"/>
          <w:lang w:val="en" w:eastAsia="ko-KR"/>
        </w:rPr>
        <w:t xml:space="preserve">upport of </w:t>
      </w:r>
      <w:r>
        <w:rPr>
          <w:rFonts w:eastAsia="바탕"/>
          <w:sz w:val="22"/>
          <w:szCs w:val="22"/>
          <w:lang w:val="en" w:eastAsia="ko-KR"/>
        </w:rPr>
        <w:t xml:space="preserve">up to </w:t>
      </w:r>
      <w:r w:rsidR="00A56073">
        <w:rPr>
          <w:rFonts w:eastAsia="바탕"/>
          <w:sz w:val="22"/>
          <w:szCs w:val="22"/>
          <w:lang w:val="en" w:eastAsia="ko-KR"/>
        </w:rPr>
        <w:t>12 UEs (for SR) or 6 UEs (for HARQ-ACK) with 12 cyclic shifts</w:t>
      </w:r>
    </w:p>
    <w:p w14:paraId="19E0B92B" w14:textId="77777777" w:rsidR="00AF7555" w:rsidRDefault="00AF7555" w:rsidP="00EA13E1">
      <w:pPr>
        <w:pStyle w:val="a7"/>
        <w:numPr>
          <w:ilvl w:val="1"/>
          <w:numId w:val="24"/>
        </w:numPr>
        <w:spacing w:before="120" w:after="120" w:line="240" w:lineRule="auto"/>
        <w:ind w:leftChars="0"/>
        <w:rPr>
          <w:rFonts w:eastAsia="바탕"/>
          <w:sz w:val="22"/>
          <w:szCs w:val="22"/>
          <w:lang w:val="en" w:eastAsia="ko-KR"/>
        </w:rPr>
      </w:pPr>
      <w:r>
        <w:rPr>
          <w:rFonts w:eastAsia="바탕"/>
          <w:sz w:val="22"/>
          <w:szCs w:val="22"/>
          <w:lang w:val="en" w:eastAsia="ko-KR"/>
        </w:rPr>
        <w:t>In case of enhanced PF2</w:t>
      </w:r>
    </w:p>
    <w:p w14:paraId="3953BDAC" w14:textId="382654BE" w:rsidR="00A56073" w:rsidRDefault="00AF7555" w:rsidP="00EA13E1">
      <w:pPr>
        <w:pStyle w:val="a7"/>
        <w:numPr>
          <w:ilvl w:val="2"/>
          <w:numId w:val="24"/>
        </w:numPr>
        <w:spacing w:before="120" w:after="120" w:line="240" w:lineRule="auto"/>
        <w:ind w:leftChars="0"/>
        <w:rPr>
          <w:rFonts w:eastAsia="바탕"/>
          <w:sz w:val="22"/>
          <w:szCs w:val="22"/>
          <w:lang w:val="en" w:eastAsia="ko-KR"/>
        </w:rPr>
      </w:pPr>
      <w:r>
        <w:rPr>
          <w:rFonts w:eastAsia="바탕"/>
          <w:sz w:val="22"/>
          <w:szCs w:val="22"/>
          <w:lang w:val="en" w:eastAsia="ko-KR"/>
        </w:rPr>
        <w:t>S</w:t>
      </w:r>
      <w:r w:rsidR="00A56073">
        <w:rPr>
          <w:rFonts w:eastAsia="바탕"/>
          <w:sz w:val="22"/>
          <w:szCs w:val="22"/>
          <w:lang w:val="en" w:eastAsia="ko-KR"/>
        </w:rPr>
        <w:t xml:space="preserve">upport of </w:t>
      </w:r>
      <w:r>
        <w:rPr>
          <w:rFonts w:eastAsia="바탕"/>
          <w:sz w:val="22"/>
          <w:szCs w:val="22"/>
          <w:lang w:val="en" w:eastAsia="ko-KR"/>
        </w:rPr>
        <w:t xml:space="preserve">up to </w:t>
      </w:r>
      <w:r w:rsidR="00A56073">
        <w:rPr>
          <w:rFonts w:eastAsia="바탕"/>
          <w:sz w:val="22"/>
          <w:szCs w:val="22"/>
          <w:lang w:val="en" w:eastAsia="ko-KR"/>
        </w:rPr>
        <w:t xml:space="preserve">4 UEs with length-4 OCC </w:t>
      </w:r>
      <w:r>
        <w:rPr>
          <w:rFonts w:eastAsia="바탕"/>
          <w:sz w:val="22"/>
          <w:szCs w:val="22"/>
          <w:lang w:val="en" w:eastAsia="ko-KR"/>
        </w:rPr>
        <w:t>and</w:t>
      </w:r>
      <w:r w:rsidR="00A56073">
        <w:rPr>
          <w:rFonts w:eastAsia="바탕"/>
          <w:sz w:val="22"/>
          <w:szCs w:val="22"/>
          <w:lang w:val="en" w:eastAsia="ko-KR"/>
        </w:rPr>
        <w:t xml:space="preserve"> UCI:DMRS ratio of 2:1</w:t>
      </w:r>
      <w:r>
        <w:rPr>
          <w:rFonts w:eastAsia="바탕"/>
          <w:sz w:val="22"/>
          <w:szCs w:val="22"/>
          <w:lang w:val="en" w:eastAsia="ko-KR"/>
        </w:rPr>
        <w:t xml:space="preserve"> as in Rel-15</w:t>
      </w:r>
    </w:p>
    <w:p w14:paraId="6B17D114" w14:textId="0DD77394" w:rsidR="00AF7555" w:rsidRDefault="00AF7555" w:rsidP="00EA13E1">
      <w:pPr>
        <w:pStyle w:val="a7"/>
        <w:numPr>
          <w:ilvl w:val="0"/>
          <w:numId w:val="24"/>
        </w:numPr>
        <w:spacing w:before="120" w:after="120" w:line="240" w:lineRule="auto"/>
        <w:ind w:leftChars="0"/>
        <w:rPr>
          <w:rFonts w:eastAsia="바탕"/>
          <w:sz w:val="22"/>
          <w:szCs w:val="22"/>
          <w:lang w:val="en" w:eastAsia="ko-KR"/>
        </w:rPr>
      </w:pPr>
      <w:r>
        <w:rPr>
          <w:rFonts w:eastAsia="바탕" w:hint="eastAsia"/>
          <w:sz w:val="22"/>
          <w:szCs w:val="22"/>
          <w:lang w:val="en" w:eastAsia="ko-KR"/>
        </w:rPr>
        <w:t>Specification impacts</w:t>
      </w:r>
    </w:p>
    <w:p w14:paraId="47D33CFC" w14:textId="5B76D452" w:rsidR="00AF7555" w:rsidRDefault="00AF7555" w:rsidP="00EA13E1">
      <w:pPr>
        <w:pStyle w:val="a7"/>
        <w:numPr>
          <w:ilvl w:val="1"/>
          <w:numId w:val="24"/>
        </w:numPr>
        <w:spacing w:before="120" w:after="120" w:line="240" w:lineRule="auto"/>
        <w:ind w:leftChars="0"/>
        <w:rPr>
          <w:rFonts w:eastAsia="바탕"/>
          <w:sz w:val="22"/>
          <w:szCs w:val="22"/>
          <w:lang w:val="en" w:eastAsia="ko-KR"/>
        </w:rPr>
      </w:pPr>
      <w:r>
        <w:rPr>
          <w:rFonts w:eastAsia="바탕"/>
          <w:sz w:val="22"/>
          <w:szCs w:val="22"/>
          <w:lang w:val="en" w:eastAsia="ko-KR"/>
        </w:rPr>
        <w:t>I</w:t>
      </w:r>
      <w:r>
        <w:rPr>
          <w:rFonts w:eastAsia="바탕" w:hint="eastAsia"/>
          <w:sz w:val="22"/>
          <w:szCs w:val="22"/>
          <w:lang w:val="en" w:eastAsia="ko-KR"/>
        </w:rPr>
        <w:t xml:space="preserve">n </w:t>
      </w:r>
      <w:r>
        <w:rPr>
          <w:rFonts w:eastAsia="바탕"/>
          <w:sz w:val="22"/>
          <w:szCs w:val="22"/>
          <w:lang w:val="en" w:eastAsia="ko-KR"/>
        </w:rPr>
        <w:t>case of enhanced PF0</w:t>
      </w:r>
    </w:p>
    <w:p w14:paraId="5ED2E3B7" w14:textId="796BADC1" w:rsidR="00AF7555" w:rsidRDefault="00AF7555" w:rsidP="00EA13E1">
      <w:pPr>
        <w:pStyle w:val="a7"/>
        <w:numPr>
          <w:ilvl w:val="2"/>
          <w:numId w:val="24"/>
        </w:numPr>
        <w:spacing w:before="120" w:after="120" w:line="240" w:lineRule="auto"/>
        <w:ind w:leftChars="0"/>
        <w:rPr>
          <w:rFonts w:eastAsia="바탕"/>
          <w:sz w:val="22"/>
          <w:szCs w:val="22"/>
          <w:lang w:val="en" w:eastAsia="ko-KR"/>
        </w:rPr>
      </w:pPr>
      <w:r>
        <w:rPr>
          <w:rFonts w:eastAsia="바탕"/>
          <w:sz w:val="22"/>
          <w:szCs w:val="22"/>
          <w:lang w:val="en" w:eastAsia="ko-KR"/>
        </w:rPr>
        <w:t>On TS38.212: no impact</w:t>
      </w:r>
    </w:p>
    <w:p w14:paraId="089322EE" w14:textId="1D4EC9FE" w:rsidR="00AF7555" w:rsidRDefault="00AF7555" w:rsidP="00EA13E1">
      <w:pPr>
        <w:pStyle w:val="a7"/>
        <w:numPr>
          <w:ilvl w:val="2"/>
          <w:numId w:val="24"/>
        </w:numPr>
        <w:spacing w:before="120" w:after="120" w:line="240" w:lineRule="auto"/>
        <w:ind w:leftChars="0"/>
        <w:rPr>
          <w:rFonts w:eastAsia="바탕"/>
          <w:sz w:val="22"/>
          <w:szCs w:val="22"/>
          <w:lang w:val="en" w:eastAsia="ko-KR"/>
        </w:rPr>
      </w:pPr>
      <w:r>
        <w:rPr>
          <w:rFonts w:eastAsia="바탕"/>
          <w:sz w:val="22"/>
          <w:szCs w:val="22"/>
          <w:lang w:val="en" w:eastAsia="ko-KR"/>
        </w:rPr>
        <w:t xml:space="preserve">On TS38.213: small impact on initial PUCCH resource set </w:t>
      </w:r>
    </w:p>
    <w:p w14:paraId="48956A9A" w14:textId="2F646DCB" w:rsidR="00AF7555" w:rsidRDefault="00AF7555" w:rsidP="00EA13E1">
      <w:pPr>
        <w:pStyle w:val="a7"/>
        <w:numPr>
          <w:ilvl w:val="1"/>
          <w:numId w:val="24"/>
        </w:numPr>
        <w:spacing w:before="120" w:after="120" w:line="240" w:lineRule="auto"/>
        <w:ind w:leftChars="0"/>
        <w:rPr>
          <w:rFonts w:eastAsia="바탕"/>
          <w:sz w:val="22"/>
          <w:szCs w:val="22"/>
          <w:lang w:val="en" w:eastAsia="ko-KR"/>
        </w:rPr>
      </w:pPr>
      <w:r>
        <w:rPr>
          <w:rFonts w:eastAsia="바탕"/>
          <w:sz w:val="22"/>
          <w:szCs w:val="22"/>
          <w:lang w:val="en" w:eastAsia="ko-KR"/>
        </w:rPr>
        <w:t>In case of enhanced PF2</w:t>
      </w:r>
    </w:p>
    <w:p w14:paraId="58FA8D73" w14:textId="4DD58FF2" w:rsidR="00AF7555" w:rsidRDefault="00AF7555" w:rsidP="00AF7555">
      <w:pPr>
        <w:pStyle w:val="a7"/>
        <w:numPr>
          <w:ilvl w:val="2"/>
          <w:numId w:val="24"/>
        </w:numPr>
        <w:spacing w:before="120" w:after="120" w:line="240" w:lineRule="auto"/>
        <w:ind w:leftChars="0"/>
        <w:rPr>
          <w:rFonts w:eastAsia="바탕"/>
          <w:sz w:val="22"/>
          <w:szCs w:val="22"/>
          <w:lang w:val="en" w:eastAsia="ko-KR"/>
        </w:rPr>
      </w:pPr>
      <w:r>
        <w:rPr>
          <w:rFonts w:eastAsia="바탕"/>
          <w:sz w:val="22"/>
          <w:szCs w:val="22"/>
          <w:lang w:val="en" w:eastAsia="ko-KR"/>
        </w:rPr>
        <w:t>On TS38.212: impacts on PUCCH channel coding for small UCI payload size</w:t>
      </w:r>
    </w:p>
    <w:p w14:paraId="59AA2DF3" w14:textId="486C2D58" w:rsidR="00AF7555" w:rsidRDefault="00AF7555" w:rsidP="00EA13E1">
      <w:pPr>
        <w:pStyle w:val="a7"/>
        <w:numPr>
          <w:ilvl w:val="3"/>
          <w:numId w:val="24"/>
        </w:numPr>
        <w:spacing w:before="120" w:after="120" w:line="240" w:lineRule="auto"/>
        <w:ind w:leftChars="0"/>
        <w:rPr>
          <w:rFonts w:eastAsia="바탕"/>
          <w:sz w:val="22"/>
          <w:szCs w:val="22"/>
          <w:lang w:val="en" w:eastAsia="ko-KR"/>
        </w:rPr>
      </w:pPr>
      <w:r>
        <w:rPr>
          <w:rFonts w:eastAsia="바탕"/>
          <w:sz w:val="22"/>
          <w:szCs w:val="22"/>
          <w:lang w:val="en" w:eastAsia="ko-KR"/>
        </w:rPr>
        <w:t>No channel coding is used for small UCI payload size in Rel-15 NR</w:t>
      </w:r>
    </w:p>
    <w:p w14:paraId="1F116566" w14:textId="451F9975" w:rsidR="00AF7555" w:rsidRDefault="00AF7555" w:rsidP="00AF7555">
      <w:pPr>
        <w:pStyle w:val="a7"/>
        <w:numPr>
          <w:ilvl w:val="2"/>
          <w:numId w:val="24"/>
        </w:numPr>
        <w:spacing w:before="120" w:after="120" w:line="240" w:lineRule="auto"/>
        <w:ind w:leftChars="0"/>
        <w:rPr>
          <w:rFonts w:eastAsia="바탕"/>
          <w:sz w:val="22"/>
          <w:szCs w:val="22"/>
          <w:lang w:val="en" w:eastAsia="ko-KR"/>
        </w:rPr>
      </w:pPr>
      <w:r>
        <w:rPr>
          <w:rFonts w:eastAsia="바탕"/>
          <w:sz w:val="22"/>
          <w:szCs w:val="22"/>
          <w:lang w:val="en" w:eastAsia="ko-KR"/>
        </w:rPr>
        <w:t>On TS38.213: large impacts on the composition of initial PUCCH resource set</w:t>
      </w:r>
      <w:r w:rsidR="00CB4B85">
        <w:rPr>
          <w:rFonts w:eastAsia="바탕"/>
          <w:sz w:val="22"/>
          <w:szCs w:val="22"/>
          <w:lang w:val="en" w:eastAsia="ko-KR"/>
        </w:rPr>
        <w:t>, some impacts on dedicated PUCCH resource (set) configuration/determination</w:t>
      </w:r>
    </w:p>
    <w:p w14:paraId="72A7CAFF" w14:textId="7C56C819" w:rsidR="00AF7555" w:rsidRDefault="00AF7555" w:rsidP="00EA13E1">
      <w:pPr>
        <w:pStyle w:val="a7"/>
        <w:numPr>
          <w:ilvl w:val="3"/>
          <w:numId w:val="24"/>
        </w:numPr>
        <w:spacing w:before="120" w:after="120" w:line="240" w:lineRule="auto"/>
        <w:ind w:leftChars="0"/>
        <w:rPr>
          <w:rFonts w:eastAsia="바탕"/>
          <w:sz w:val="22"/>
          <w:szCs w:val="22"/>
          <w:lang w:val="en" w:eastAsia="ko-KR"/>
        </w:rPr>
      </w:pPr>
      <w:r>
        <w:rPr>
          <w:rFonts w:eastAsia="바탕"/>
          <w:sz w:val="22"/>
          <w:szCs w:val="22"/>
          <w:lang w:val="en" w:eastAsia="ko-KR"/>
        </w:rPr>
        <w:t>PF2 (and PF3) is not used for initial PUCCH resource set in Rel-15 NR</w:t>
      </w:r>
    </w:p>
    <w:p w14:paraId="3FA5D4D7" w14:textId="77777777" w:rsidR="00A56073" w:rsidRDefault="00A56073" w:rsidP="00EA13E1">
      <w:pPr>
        <w:spacing w:before="120" w:after="120" w:line="240" w:lineRule="auto"/>
        <w:ind w:left="0" w:firstLineChars="100" w:firstLine="220"/>
        <w:rPr>
          <w:rFonts w:eastAsia="바탕"/>
          <w:sz w:val="22"/>
          <w:szCs w:val="22"/>
          <w:lang w:val="en" w:eastAsia="ko-KR"/>
        </w:rPr>
      </w:pPr>
    </w:p>
    <w:p w14:paraId="204D30E8" w14:textId="38729097" w:rsidR="00AF7555" w:rsidRDefault="00AF7555" w:rsidP="00AF7555">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 xml:space="preserve">Support the enhanced PUCCH format 0/1 for small UCI payload </w:t>
      </w:r>
      <w:r w:rsidR="00CB4B85">
        <w:rPr>
          <w:rFonts w:eastAsia="바탕"/>
          <w:b/>
          <w:sz w:val="22"/>
          <w:szCs w:val="22"/>
          <w:lang w:eastAsia="ko-KR"/>
        </w:rPr>
        <w:t>with consideration of UE multiplexing capacity as well as potential specification impacts</w:t>
      </w:r>
      <w:r>
        <w:rPr>
          <w:rFonts w:eastAsia="바탕"/>
          <w:b/>
          <w:sz w:val="22"/>
          <w:szCs w:val="22"/>
          <w:lang w:eastAsia="ko-KR"/>
        </w:rPr>
        <w:t xml:space="preserve">. </w:t>
      </w:r>
    </w:p>
    <w:p w14:paraId="74CE101D" w14:textId="77777777" w:rsidR="00AF7555" w:rsidRPr="00EA13E1" w:rsidRDefault="00AF7555" w:rsidP="00EA13E1">
      <w:pPr>
        <w:spacing w:before="120" w:after="120" w:line="240" w:lineRule="auto"/>
        <w:ind w:left="0" w:firstLineChars="100" w:firstLine="220"/>
        <w:rPr>
          <w:rFonts w:eastAsia="바탕"/>
          <w:sz w:val="22"/>
          <w:szCs w:val="22"/>
          <w:lang w:val="en" w:eastAsia="ko-KR"/>
        </w:rPr>
      </w:pPr>
    </w:p>
    <w:p w14:paraId="4C45A318" w14:textId="5F50215D"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SRS 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3CC5A087"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F7555">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EC0ADAA"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0ADF5855"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lastRenderedPageBreak/>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3A6BB3">
        <w:rPr>
          <w:rFonts w:eastAsia="바탕"/>
          <w:sz w:val="22"/>
          <w:szCs w:val="22"/>
          <w:lang w:val="en" w:eastAsia="ko-KR"/>
        </w:rPr>
        <w:t>3</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8" type="#_x0000_t75" style="width:449.5pt;height:141.5pt" o:ole="">
            <v:imagedata r:id="rId14" o:title=""/>
          </v:shape>
          <o:OLEObject Type="Embed" ProgID="Visio.Drawing.11" ShapeID="_x0000_i1028" DrawAspect="Content" ObjectID="_1618426199" r:id="rId15"/>
        </w:object>
      </w:r>
    </w:p>
    <w:p w14:paraId="24012835" w14:textId="354C6462"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3A6BB3">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04D27034"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w:t>
      </w:r>
      <w:r w:rsidR="00A171FD">
        <w:rPr>
          <w:rFonts w:eastAsia="바탕"/>
          <w:sz w:val="22"/>
          <w:szCs w:val="22"/>
          <w:lang w:val="en" w:eastAsia="ko-KR"/>
        </w:rPr>
        <w:t xml:space="preserve">UL </w:t>
      </w:r>
      <w:r w:rsidR="004E5988" w:rsidRPr="004E5988">
        <w:rPr>
          <w:rFonts w:eastAsia="바탕"/>
          <w:sz w:val="22"/>
          <w:szCs w:val="22"/>
          <w:lang w:val="en" w:eastAsia="ko-KR"/>
        </w:rPr>
        <w:t xml:space="preserve">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A171FD">
        <w:rPr>
          <w:rFonts w:eastAsia="바탕"/>
          <w:sz w:val="22"/>
          <w:szCs w:val="22"/>
          <w:lang w:val="en" w:eastAsia="ko-KR"/>
        </w:rPr>
        <w:t xml:space="preserve">(LBT)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consecutive</w:t>
      </w:r>
      <w:r w:rsidR="00A171FD">
        <w:rPr>
          <w:rFonts w:eastAsia="바탕"/>
          <w:sz w:val="22"/>
          <w:szCs w:val="22"/>
          <w:lang w:val="en" w:eastAsia="ko-KR"/>
        </w:rPr>
        <w:t xml:space="preserve"> (and/or non-consecutive)</w:t>
      </w:r>
      <w:r w:rsidR="00756B36">
        <w:rPr>
          <w:rFonts w:eastAsia="바탕"/>
          <w:sz w:val="22"/>
          <w:szCs w:val="22"/>
          <w:lang w:val="en" w:eastAsia="ko-KR"/>
        </w:rPr>
        <w:t xml:space="preserve"> </w:t>
      </w:r>
      <w:r w:rsidR="004E5988" w:rsidRPr="004E5988">
        <w:rPr>
          <w:rFonts w:eastAsia="바탕"/>
          <w:sz w:val="22"/>
          <w:szCs w:val="22"/>
          <w:lang w:val="en" w:eastAsia="ko-KR"/>
        </w:rPr>
        <w:t xml:space="preserve">sub-band index(s) may be selected </w:t>
      </w:r>
      <w:r w:rsidR="00A171FD">
        <w:rPr>
          <w:rFonts w:eastAsia="바탕"/>
          <w:sz w:val="22"/>
          <w:szCs w:val="22"/>
          <w:lang w:val="en" w:eastAsia="ko-KR"/>
        </w:rPr>
        <w:t xml:space="preserve">(based on proper (e.g. RIV or bitmap) signaling) </w:t>
      </w:r>
      <w:r w:rsidR="004E5988" w:rsidRPr="004E5988">
        <w:rPr>
          <w:rFonts w:eastAsia="바탕"/>
          <w:sz w:val="22"/>
          <w:szCs w:val="22"/>
          <w:lang w:val="en" w:eastAsia="ko-KR"/>
        </w:rPr>
        <w:t>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w:t>
      </w:r>
      <w:r w:rsidR="00445952">
        <w:rPr>
          <w:rFonts w:eastAsia="바탕"/>
          <w:sz w:val="22"/>
          <w:szCs w:val="22"/>
          <w:lang w:val="en" w:eastAsia="ko-KR"/>
        </w:rPr>
        <w:t xml:space="preserve"> (</w:t>
      </w:r>
      <w:r w:rsidR="00A171FD">
        <w:rPr>
          <w:rFonts w:eastAsia="바탕"/>
          <w:sz w:val="22"/>
          <w:szCs w:val="22"/>
          <w:lang w:val="en" w:eastAsia="ko-KR"/>
        </w:rPr>
        <w:t>based on</w:t>
      </w:r>
      <w:r w:rsidR="00445952">
        <w:rPr>
          <w:rFonts w:eastAsia="바탕"/>
          <w:sz w:val="22"/>
          <w:szCs w:val="22"/>
          <w:lang w:val="en" w:eastAsia="ko-KR"/>
        </w:rPr>
        <w:t xml:space="preserve"> proper (e.g. RIV) signaling)</w:t>
      </w:r>
      <w:r w:rsidR="00756B36">
        <w:rPr>
          <w:rFonts w:eastAsia="바탕"/>
          <w:sz w:val="22"/>
          <w:szCs w:val="22"/>
          <w:lang w:val="en" w:eastAsia="ko-KR"/>
        </w:rPr>
        <w:t xml:space="preserve"> for UL </w:t>
      </w:r>
      <w:r w:rsidR="00BD156F">
        <w:rPr>
          <w:rFonts w:eastAsia="바탕"/>
          <w:sz w:val="22"/>
          <w:szCs w:val="22"/>
          <w:lang w:val="en" w:eastAsia="ko-KR"/>
        </w:rPr>
        <w:t xml:space="preserve">transmission as shown in Figure </w:t>
      </w:r>
      <w:r w:rsidR="003A6BB3">
        <w:rPr>
          <w:rFonts w:eastAsia="바탕"/>
          <w:sz w:val="22"/>
          <w:szCs w:val="22"/>
          <w:lang w:val="en" w:eastAsia="ko-KR"/>
        </w:rPr>
        <w:t>4</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9" type="#_x0000_t75" style="width:449.5pt;height:125.5pt" o:ole="">
            <v:imagedata r:id="rId16" o:title=""/>
          </v:shape>
          <o:OLEObject Type="Embed" ProgID="Visio.Drawing.11" ShapeID="_x0000_i1029" DrawAspect="Content" ObjectID="_1618426200" r:id="rId17"/>
        </w:object>
      </w:r>
    </w:p>
    <w:p w14:paraId="1798904A" w14:textId="662EBF1E"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3A6BB3">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04AC25AD"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F7555">
        <w:rPr>
          <w:rFonts w:eastAsia="바탕"/>
          <w:b/>
          <w:sz w:val="22"/>
          <w:szCs w:val="22"/>
          <w:lang w:eastAsia="ko-KR"/>
        </w:rPr>
        <w:t>7</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1223D43A" w:rsidR="00BD156F" w:rsidRDefault="00A171FD"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 and consecutive PRB-interlace indexes within the allocated LBT sub-bands</w:t>
      </w:r>
      <w:r w:rsidR="00AD3601">
        <w:rPr>
          <w:rFonts w:eastAsia="바탕"/>
          <w:b/>
          <w:sz w:val="22"/>
          <w:szCs w:val="22"/>
          <w:lang w:eastAsia="ko-KR"/>
        </w:rPr>
        <w:t>.</w:t>
      </w:r>
    </w:p>
    <w:p w14:paraId="70EC43C9" w14:textId="77777777" w:rsidR="00F73217" w:rsidRPr="00A171FD" w:rsidRDefault="00F73217"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D52D3D">
      <w:pPr>
        <w:spacing w:before="120" w:after="120" w:line="240" w:lineRule="auto"/>
        <w:ind w:left="0" w:firstLine="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039172F7"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AF7555">
        <w:rPr>
          <w:rFonts w:eastAsia="바탕"/>
          <w:b/>
          <w:sz w:val="22"/>
          <w:szCs w:val="22"/>
          <w:lang w:eastAsia="ko-KR"/>
        </w:rPr>
        <w:t>8</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lastRenderedPageBreak/>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Based on the above structure, considering wideband UL BWP consisting of multiple LBT-SBs, interlace resource allocation could be different between PUSCH and PUCCH. </w:t>
      </w:r>
      <w:r w:rsidR="00545098">
        <w:rPr>
          <w:rFonts w:eastAsia="바탕"/>
          <w:sz w:val="22"/>
          <w:szCs w:val="22"/>
          <w:lang w:eastAsia="ko-KR"/>
        </w:rPr>
        <w:t>In case of PUSCH</w:t>
      </w:r>
      <w:r>
        <w:rPr>
          <w:rFonts w:eastAsia="바탕"/>
          <w:sz w:val="22"/>
          <w:szCs w:val="22"/>
          <w:lang w:eastAsia="ko-KR"/>
        </w:rPr>
        <w:t xml:space="preserve">, </w:t>
      </w:r>
      <w:r w:rsidR="00545098">
        <w:rPr>
          <w:rFonts w:eastAsia="바탕"/>
          <w:sz w:val="22"/>
          <w:szCs w:val="22"/>
          <w:lang w:eastAsia="ko-KR"/>
        </w:rPr>
        <w:t xml:space="preserve">a PUSCH can be scheduled to be transmitted on a LBT-SB or over </w:t>
      </w:r>
      <w:r>
        <w:rPr>
          <w:rFonts w:eastAsia="바탕"/>
          <w:sz w:val="22"/>
          <w:szCs w:val="22"/>
          <w:lang w:eastAsia="ko-KR"/>
        </w:rPr>
        <w:t xml:space="preserve">multiple LBT-SBs </w:t>
      </w:r>
      <w:r w:rsidR="00545098">
        <w:rPr>
          <w:rFonts w:eastAsia="바탕"/>
          <w:sz w:val="22"/>
          <w:szCs w:val="22"/>
          <w:lang w:eastAsia="ko-KR"/>
        </w:rPr>
        <w:t xml:space="preserve">according to some parameters such as TBS. In case of PUCCH, a PUCCH can be scheduled to be transmitted one of multiple candidate LBT-SBs based on the (simultaneous) LBT </w:t>
      </w:r>
      <w:r w:rsidR="000E5935">
        <w:rPr>
          <w:rFonts w:eastAsia="바탕"/>
          <w:sz w:val="22"/>
          <w:szCs w:val="22"/>
          <w:lang w:eastAsia="ko-KR"/>
        </w:rPr>
        <w:t xml:space="preserve">operation </w:t>
      </w:r>
      <w:r w:rsidR="00545098">
        <w:rPr>
          <w:rFonts w:eastAsia="바탕"/>
          <w:sz w:val="22"/>
          <w:szCs w:val="22"/>
          <w:lang w:eastAsia="ko-KR"/>
        </w:rPr>
        <w:t xml:space="preserve">for the multiple LBT-SBs. For the PUCCH, allocation of the multiple candidate LBT-SBs may need to be considered, for example, </w:t>
      </w:r>
      <w:r w:rsidR="002C5BC1">
        <w:rPr>
          <w:rFonts w:eastAsia="바탕"/>
          <w:sz w:val="22"/>
          <w:szCs w:val="22"/>
          <w:lang w:eastAsia="ko-KR"/>
        </w:rPr>
        <w:t>indicating</w:t>
      </w:r>
      <w:r w:rsidR="00545098">
        <w:rPr>
          <w:rFonts w:eastAsia="바탕"/>
          <w:sz w:val="22"/>
          <w:szCs w:val="22"/>
          <w:lang w:eastAsia="ko-KR"/>
        </w:rPr>
        <w:t xml:space="preserve"> </w:t>
      </w:r>
      <w:r w:rsidR="002C5BC1">
        <w:rPr>
          <w:rFonts w:eastAsia="바탕"/>
          <w:sz w:val="22"/>
          <w:szCs w:val="22"/>
          <w:lang w:eastAsia="ko-KR"/>
        </w:rPr>
        <w:t xml:space="preserve">an </w:t>
      </w:r>
      <w:r w:rsidR="00545098">
        <w:rPr>
          <w:rFonts w:eastAsia="바탕"/>
          <w:sz w:val="22"/>
          <w:szCs w:val="22"/>
          <w:lang w:eastAsia="ko-KR"/>
        </w:rPr>
        <w:t>interlace index</w:t>
      </w:r>
      <w:r w:rsidR="002C5BC1">
        <w:rPr>
          <w:rFonts w:eastAsia="바탕"/>
          <w:sz w:val="22"/>
          <w:szCs w:val="22"/>
          <w:lang w:eastAsia="ko-KR"/>
        </w:rPr>
        <w:t xml:space="preserve"> and valid LBT-SB index </w:t>
      </w:r>
      <w:r w:rsidR="000E5935">
        <w:rPr>
          <w:rFonts w:eastAsia="바탕"/>
          <w:sz w:val="22"/>
          <w:szCs w:val="22"/>
          <w:lang w:eastAsia="ko-KR"/>
        </w:rPr>
        <w:t xml:space="preserve">for the </w:t>
      </w:r>
      <w:r w:rsidR="002C5BC1">
        <w:rPr>
          <w:rFonts w:eastAsia="바탕"/>
          <w:sz w:val="22"/>
          <w:szCs w:val="22"/>
          <w:lang w:eastAsia="ko-KR"/>
        </w:rPr>
        <w:t xml:space="preserve">interlace. </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0F6A20B1" w:rsidR="002C5BC1" w:rsidRDefault="002C5BC1"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In addition, considering different transmission BW and UE multiplexing between PUSCH and PUCCH, the DMRS parameter including the sequence length could be different between PUSCH and PUCCH or between different PUCCH formats. In case of PUSCH, for example, DMRS sequence length can be determined based on the amount of allocated interlaces and/or </w:t>
      </w:r>
      <w:r w:rsidR="000E5935">
        <w:rPr>
          <w:rFonts w:eastAsia="바탕"/>
          <w:sz w:val="22"/>
          <w:szCs w:val="22"/>
          <w:lang w:eastAsia="ko-KR"/>
        </w:rPr>
        <w:t xml:space="preserve">the number of allocated LBT-SBs. On the other hand, in case of PUCCH, for example, DMRS sequence length can be determined based on the size of single interlace in a single LBT-SB (e.g. PUCCH format 3) or the size of single PRB (e.g. PUCCH format 0/1), with consideration of multiplexing between the UE with different resource size. </w:t>
      </w:r>
    </w:p>
    <w:p w14:paraId="57FC9F2E" w14:textId="77777777" w:rsidR="002C5BC1" w:rsidRPr="000E5935" w:rsidRDefault="002C5BC1" w:rsidP="00D52D3D">
      <w:pPr>
        <w:spacing w:before="120" w:after="120" w:line="240" w:lineRule="auto"/>
        <w:ind w:left="0" w:firstLine="0"/>
        <w:rPr>
          <w:rFonts w:eastAsia="바탕"/>
          <w:sz w:val="22"/>
          <w:szCs w:val="22"/>
          <w:lang w:eastAsia="ko-KR"/>
        </w:rPr>
      </w:pPr>
    </w:p>
    <w:p w14:paraId="07BF6497" w14:textId="3FAE00D5" w:rsidR="00897DCF" w:rsidRDefault="00897DCF" w:rsidP="00D52D3D">
      <w:pPr>
        <w:spacing w:before="120" w:after="120" w:line="240" w:lineRule="auto"/>
        <w:ind w:left="0" w:firstLine="0"/>
        <w:rPr>
          <w:rFonts w:ascii="Arial" w:eastAsia="바탕" w:hAnsi="Arial" w:cs="Arial"/>
          <w:b/>
          <w:sz w:val="24"/>
          <w:szCs w:val="24"/>
          <w:lang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3ED182E1" w14:textId="77777777" w:rsidR="00EC0B80" w:rsidRPr="002F2B2E" w:rsidRDefault="00EC0B80"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637CADE2" w14:textId="77777777" w:rsidR="00EC0B80" w:rsidRPr="00C3689C" w:rsidRDefault="00EC0B80" w:rsidP="00A77DDA">
      <w:pPr>
        <w:spacing w:before="120" w:after="120" w:line="240" w:lineRule="auto"/>
        <w:ind w:left="0" w:firstLineChars="100" w:firstLine="220"/>
        <w:rPr>
          <w:rFonts w:eastAsia="바탕"/>
          <w:sz w:val="22"/>
          <w:szCs w:val="22"/>
          <w:lang w:eastAsia="ko-KR"/>
        </w:rPr>
      </w:pPr>
    </w:p>
    <w:p w14:paraId="03D6CD6C" w14:textId="7DF4228D"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AF7555">
        <w:rPr>
          <w:rFonts w:eastAsia="바탕"/>
          <w:b/>
          <w:sz w:val="22"/>
          <w:szCs w:val="22"/>
          <w:lang w:eastAsia="ko-KR"/>
        </w:rPr>
        <w:t>9</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 xml:space="preserve">Consider multiple candidate resources (in time) for a single UL transmission as the </w:t>
      </w:r>
      <w:r>
        <w:rPr>
          <w:rFonts w:eastAsia="바탕"/>
          <w:b/>
          <w:sz w:val="22"/>
          <w:szCs w:val="22"/>
          <w:lang w:eastAsia="ko-KR"/>
        </w:rPr>
        <w:t xml:space="preserve">time resource allocation </w:t>
      </w:r>
      <w:r w:rsidR="00806274">
        <w:rPr>
          <w:rFonts w:eastAsia="바탕"/>
          <w:b/>
          <w:sz w:val="22"/>
          <w:szCs w:val="22"/>
          <w:lang w:eastAsia="ko-KR"/>
        </w:rPr>
        <w:t xml:space="preserve">in </w:t>
      </w:r>
      <w:r>
        <w:rPr>
          <w:rFonts w:eastAsia="바탕"/>
          <w:b/>
          <w:sz w:val="22"/>
          <w:szCs w:val="22"/>
          <w:lang w:eastAsia="ko-KR"/>
        </w:rPr>
        <w:t>NR-U for better transmission success rate.</w:t>
      </w:r>
    </w:p>
    <w:p w14:paraId="7E7193C1" w14:textId="77777777" w:rsidR="00CE2B12" w:rsidRPr="007164DF"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In this regard, similar to LTE eLAA,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41279A15" w14:textId="77777777" w:rsidR="00EC0B80" w:rsidRDefault="00EC0B80" w:rsidP="0046186A">
      <w:pPr>
        <w:spacing w:before="120" w:after="120" w:line="240" w:lineRule="auto"/>
        <w:ind w:left="0" w:firstLineChars="100" w:firstLine="220"/>
        <w:rPr>
          <w:rFonts w:eastAsia="바탕"/>
          <w:sz w:val="22"/>
          <w:szCs w:val="22"/>
          <w:lang w:val="en" w:eastAsia="ko-KR"/>
        </w:rPr>
      </w:pPr>
    </w:p>
    <w:p w14:paraId="0130D090" w14:textId="19DE7D9A"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AF7555">
        <w:rPr>
          <w:rFonts w:eastAsia="바탕"/>
          <w:b/>
          <w:sz w:val="22"/>
          <w:szCs w:val="22"/>
          <w:lang w:eastAsia="ko-KR"/>
        </w:rPr>
        <w:t>10</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Consider UCI multiplexing/mapping</w:t>
      </w:r>
      <w:r>
        <w:rPr>
          <w:rFonts w:eastAsia="바탕"/>
          <w:b/>
          <w:sz w:val="22"/>
          <w:szCs w:val="22"/>
          <w:lang w:eastAsia="ko-KR"/>
        </w:rPr>
        <w:t xml:space="preserve"> on PUSCH </w:t>
      </w:r>
      <w:r w:rsidR="00806274">
        <w:rPr>
          <w:rFonts w:eastAsia="바탕"/>
          <w:b/>
          <w:sz w:val="22"/>
          <w:szCs w:val="22"/>
          <w:lang w:eastAsia="ko-KR"/>
        </w:rPr>
        <w:t xml:space="preserve">with </w:t>
      </w:r>
      <w:r>
        <w:rPr>
          <w:rFonts w:eastAsia="바탕"/>
          <w:b/>
          <w:sz w:val="22"/>
          <w:szCs w:val="22"/>
          <w:lang w:eastAsia="ko-KR"/>
        </w:rPr>
        <w:t xml:space="preserve">potential puncturing </w:t>
      </w:r>
      <w:r w:rsidR="00C06329">
        <w:rPr>
          <w:rFonts w:eastAsia="바탕"/>
          <w:b/>
          <w:sz w:val="22"/>
          <w:szCs w:val="22"/>
          <w:lang w:eastAsia="ko-KR"/>
        </w:rPr>
        <w:t xml:space="preserve">for </w:t>
      </w:r>
      <w:r w:rsidR="00806274">
        <w:rPr>
          <w:rFonts w:eastAsia="바탕"/>
          <w:b/>
          <w:sz w:val="22"/>
          <w:szCs w:val="22"/>
          <w:lang w:eastAsia="ko-KR"/>
        </w:rPr>
        <w:t xml:space="preserve">a </w:t>
      </w:r>
      <w:r w:rsidR="00C06329">
        <w:rPr>
          <w:rFonts w:eastAsia="바탕"/>
          <w:b/>
          <w:sz w:val="22"/>
          <w:szCs w:val="22"/>
          <w:lang w:eastAsia="ko-KR"/>
        </w:rPr>
        <w:t>part of</w:t>
      </w:r>
      <w:r w:rsidR="00806274">
        <w:rPr>
          <w:rFonts w:eastAsia="바탕"/>
          <w:b/>
          <w:sz w:val="22"/>
          <w:szCs w:val="22"/>
          <w:lang w:eastAsia="ko-KR"/>
        </w:rPr>
        <w:t xml:space="preserve"> the </w:t>
      </w:r>
      <w:r w:rsidR="00C06329">
        <w:rPr>
          <w:rFonts w:eastAsia="바탕"/>
          <w:b/>
          <w:sz w:val="22"/>
          <w:szCs w:val="22"/>
          <w:lang w:eastAsia="ko-KR"/>
        </w:rPr>
        <w:t xml:space="preserve">PUSCH </w:t>
      </w:r>
      <w:r>
        <w:rPr>
          <w:rFonts w:eastAsia="바탕"/>
          <w:b/>
          <w:sz w:val="22"/>
          <w:szCs w:val="22"/>
          <w:lang w:eastAsia="ko-KR"/>
        </w:rPr>
        <w:t>due to LBT procedure.</w:t>
      </w:r>
    </w:p>
    <w:p w14:paraId="251827DF" w14:textId="77777777" w:rsidR="002F2B2E" w:rsidRPr="005551B8" w:rsidRDefault="002F2B2E" w:rsidP="00A237C2">
      <w:pPr>
        <w:spacing w:after="60" w:line="240" w:lineRule="auto"/>
        <w:ind w:left="0" w:firstLine="0"/>
        <w:rPr>
          <w:rFonts w:eastAsia="바탕"/>
          <w:sz w:val="22"/>
          <w:szCs w:val="22"/>
          <w:lang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2C8C9A5F"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00D4157C">
        <w:rPr>
          <w:rFonts w:eastAsia="바탕"/>
          <w:sz w:val="22"/>
          <w:szCs w:val="22"/>
          <w:lang w:val="en" w:eastAsia="ko-KR"/>
        </w:rPr>
        <w:t xml:space="preserve">the </w:t>
      </w:r>
      <w:r w:rsidRPr="009A7734">
        <w:rPr>
          <w:rFonts w:eastAsia="바탕"/>
          <w:sz w:val="22"/>
          <w:szCs w:val="22"/>
          <w:lang w:val="en" w:eastAsia="ko-KR"/>
        </w:rPr>
        <w:t xml:space="preserve">design of </w:t>
      </w:r>
      <w:r w:rsidR="00D4157C">
        <w:rPr>
          <w:rFonts w:eastAsia="바탕"/>
          <w:sz w:val="22"/>
          <w:szCs w:val="22"/>
          <w:lang w:val="en" w:eastAsia="ko-KR"/>
        </w:rPr>
        <w:t>PUSCH/PUCCH and SRS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645E4A95" w14:textId="1BEFED4A" w:rsidR="00EA13E1" w:rsidRDefault="00EA13E1" w:rsidP="00EA13E1">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PRB-level interlace resource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 xml:space="preserve"> for commonality with other SCSs.</w:t>
      </w:r>
    </w:p>
    <w:p w14:paraId="10602301" w14:textId="77777777" w:rsidR="00EA13E1" w:rsidRPr="00402BB6" w:rsidRDefault="00EA13E1" w:rsidP="00EA13E1">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584E33">
        <w:rPr>
          <w:rFonts w:eastAsia="바탕"/>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PRBs and </w:t>
      </w:r>
      <w:r w:rsidRPr="00A46174">
        <w:rPr>
          <w:rFonts w:eastAsia="바탕"/>
          <w:b/>
          <w:sz w:val="22"/>
          <w:szCs w:val="22"/>
          <w:lang w:eastAsia="ko-KR"/>
        </w:rPr>
        <w:t xml:space="preserve">the number of </w:t>
      </w:r>
      <w:r>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 based on UL BW of 20MHz.</w:t>
      </w:r>
    </w:p>
    <w:p w14:paraId="532B8DEA" w14:textId="77777777"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2</w:t>
      </w:r>
      <w:r>
        <w:rPr>
          <w:rFonts w:eastAsia="바탕" w:hint="eastAsia"/>
          <w:b/>
          <w:sz w:val="22"/>
          <w:szCs w:val="22"/>
          <w:lang w:eastAsia="ko-KR"/>
        </w:rPr>
        <w:t xml:space="preserve">: </w:t>
      </w:r>
      <w:r>
        <w:rPr>
          <w:rFonts w:eastAsia="바탕"/>
          <w:b/>
          <w:sz w:val="22"/>
          <w:szCs w:val="22"/>
          <w:lang w:eastAsia="ko-KR"/>
        </w:rPr>
        <w:t xml:space="preserve">Support variable DMRS density and CDM capacity for the enhanced PUCCH format 2 (based on FDMed UCI and DMRS), in order to support </w:t>
      </w:r>
      <w:r w:rsidRPr="005551B8">
        <w:rPr>
          <w:rFonts w:eastAsia="바탕"/>
          <w:b/>
          <w:sz w:val="22"/>
          <w:szCs w:val="22"/>
          <w:lang w:eastAsia="ko-KR"/>
        </w:rPr>
        <w:t>flexible UE multiplexing capacity according to UCI payload size</w:t>
      </w:r>
      <w:r>
        <w:rPr>
          <w:rFonts w:eastAsia="바탕"/>
          <w:b/>
          <w:sz w:val="22"/>
          <w:szCs w:val="22"/>
          <w:lang w:eastAsia="ko-KR"/>
        </w:rPr>
        <w:t>.</w:t>
      </w:r>
    </w:p>
    <w:p w14:paraId="48F03ED2" w14:textId="77777777"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Support the enhanced PUCCH format 3 with DFT processing (based on TDMed UCI and DMRS) targeting </w:t>
      </w:r>
      <w:r w:rsidRPr="005551B8">
        <w:rPr>
          <w:rFonts w:eastAsia="바탕"/>
          <w:b/>
          <w:sz w:val="22"/>
          <w:szCs w:val="22"/>
          <w:lang w:eastAsia="ko-KR"/>
        </w:rPr>
        <w:t>moderate or large UCI size and UL coverage-limited case</w:t>
      </w:r>
      <w:r>
        <w:rPr>
          <w:rFonts w:eastAsia="바탕"/>
          <w:b/>
          <w:sz w:val="22"/>
          <w:szCs w:val="22"/>
          <w:lang w:eastAsia="ko-KR"/>
        </w:rPr>
        <w:t>.</w:t>
      </w:r>
    </w:p>
    <w:p w14:paraId="43A6DEF2" w14:textId="77777777"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 xml:space="preserve">Support the enhanced PUCCH format 0/1 based on </w:t>
      </w:r>
      <w:r w:rsidRPr="005551B8">
        <w:rPr>
          <w:rFonts w:eastAsia="바탕"/>
          <w:b/>
          <w:sz w:val="22"/>
          <w:szCs w:val="22"/>
          <w:lang w:eastAsia="ko-KR"/>
        </w:rPr>
        <w:t>concatenation of multiple sequences</w:t>
      </w:r>
      <w:r>
        <w:rPr>
          <w:rFonts w:eastAsia="바탕"/>
          <w:b/>
          <w:sz w:val="22"/>
          <w:szCs w:val="22"/>
          <w:lang w:eastAsia="ko-KR"/>
        </w:rPr>
        <w:t xml:space="preserve"> (mapped on interlaced PRBs), in order to support small UCI payload with large </w:t>
      </w:r>
      <w:r w:rsidRPr="00ED5800">
        <w:rPr>
          <w:rFonts w:eastAsia="바탕"/>
          <w:b/>
          <w:sz w:val="22"/>
          <w:szCs w:val="22"/>
          <w:lang w:eastAsia="ko-KR"/>
        </w:rPr>
        <w:t>multiplexing capacit</w:t>
      </w:r>
      <w:r>
        <w:rPr>
          <w:rFonts w:eastAsia="바탕"/>
          <w:b/>
          <w:sz w:val="22"/>
          <w:szCs w:val="22"/>
          <w:lang w:eastAsia="ko-KR"/>
        </w:rPr>
        <w:t xml:space="preserve">y with consideration of UL resource efficiency. </w:t>
      </w:r>
    </w:p>
    <w:p w14:paraId="73C3CFE3" w14:textId="77777777"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 xml:space="preserve">Support the enhanced PUCCH format 0/1 for small UCI payload with consideration of UE multiplexing capacity as well as potential specification impacts. </w:t>
      </w:r>
    </w:p>
    <w:p w14:paraId="3A0B3FD6" w14:textId="5E6EE29C"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9CBEB2" w14:textId="77777777" w:rsidR="00EA13E1" w:rsidRPr="005C3E3A" w:rsidRDefault="00EA13E1" w:rsidP="00EA13E1">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044C9739" w14:textId="77777777" w:rsidR="00EA13E1" w:rsidRPr="005C3E3A" w:rsidRDefault="00EA13E1" w:rsidP="00EA13E1">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0952100C" w14:textId="77777777" w:rsidR="00EA13E1" w:rsidRPr="005C3E3A" w:rsidRDefault="00EA13E1" w:rsidP="00EA13E1">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C3E4186" w14:textId="5EF85363"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6B648F1D" w14:textId="77777777" w:rsidR="00EA13E1" w:rsidRDefault="00EA13E1" w:rsidP="00EA13E1">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0BD338C9" w14:textId="79EB4E77" w:rsidR="00EA13E1" w:rsidRDefault="00EA13E1" w:rsidP="00EA13E1">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 and consecutive PRB-interlace indexes within the allocated LBT sub-bands.</w:t>
      </w:r>
    </w:p>
    <w:p w14:paraId="41362434" w14:textId="532E1720" w:rsidR="00EA13E1" w:rsidRDefault="00EA13E1" w:rsidP="00EA13E1">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5517A6AC" w14:textId="77777777" w:rsidR="00EA13E1" w:rsidRPr="005C3E3A" w:rsidRDefault="00EA13E1" w:rsidP="00EA13E1">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0761EEC7" w14:textId="77777777" w:rsidR="00EA13E1" w:rsidRPr="005C3E3A" w:rsidRDefault="00EA13E1" w:rsidP="00EA13E1">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5311F70C" w14:textId="77777777" w:rsidR="00EA13E1" w:rsidRPr="005C3E3A" w:rsidRDefault="00EA13E1" w:rsidP="00EA13E1">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733F6E62" w14:textId="2A3A160C" w:rsidR="00EA13E1" w:rsidRPr="000868BE" w:rsidRDefault="00EA13E1" w:rsidP="00EA13E1">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multiple candidate resources (in time) for a single UL transmission as the time resource allocation in NR-U for better transmission success rate.</w:t>
      </w:r>
    </w:p>
    <w:p w14:paraId="637A9C70" w14:textId="116C81A9" w:rsidR="00EA13E1" w:rsidRPr="00881CB0" w:rsidRDefault="00EA13E1" w:rsidP="00EA13E1">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Consider UCI multiplexing/mapping on PUSCH with potential puncturing for a part of the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bookmarkStart w:id="3" w:name="_GoBack"/>
      <w:bookmarkEnd w:id="3"/>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7B6F99E8" w:rsidR="007164DF" w:rsidRPr="007164DF"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sidR="004E0236">
        <w:rPr>
          <w:rFonts w:eastAsia="맑은 고딕"/>
          <w:lang w:eastAsia="ko-KR"/>
        </w:rPr>
        <w:t>96</w:t>
      </w:r>
      <w:r w:rsidR="00AF7555">
        <w:rPr>
          <w:rFonts w:eastAsia="맑은 고딕"/>
          <w:lang w:eastAsia="ko-KR"/>
        </w:rPr>
        <w:t>bis</w:t>
      </w:r>
      <w:r w:rsidRPr="000973A7">
        <w:rPr>
          <w:rFonts w:eastAsia="맑은 고딕" w:hint="eastAsia"/>
          <w:lang w:eastAsia="ko-KR"/>
        </w:rPr>
        <w:t xml:space="preserve"> chairman</w:t>
      </w:r>
      <w:r w:rsidRPr="000973A7">
        <w:rPr>
          <w:rFonts w:eastAsia="맑은 고딕"/>
          <w:lang w:eastAsia="ko-KR"/>
        </w:rPr>
        <w:t>’s note</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p>
    <w:sectPr w:rsidR="007164DF" w:rsidRPr="007164DF" w:rsidSect="00857AA8">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48869" w14:textId="77777777" w:rsidR="000872F8" w:rsidRDefault="000872F8" w:rsidP="004936B7">
      <w:pPr>
        <w:spacing w:before="0" w:after="0" w:line="240" w:lineRule="auto"/>
      </w:pPr>
      <w:r>
        <w:separator/>
      </w:r>
    </w:p>
  </w:endnote>
  <w:endnote w:type="continuationSeparator" w:id="0">
    <w:p w14:paraId="5637528A" w14:textId="77777777" w:rsidR="000872F8" w:rsidRDefault="000872F8"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AFD09" w14:textId="77777777" w:rsidR="000872F8" w:rsidRDefault="000872F8" w:rsidP="004936B7">
      <w:pPr>
        <w:spacing w:before="0" w:after="0" w:line="240" w:lineRule="auto"/>
      </w:pPr>
      <w:r>
        <w:separator/>
      </w:r>
    </w:p>
  </w:footnote>
  <w:footnote w:type="continuationSeparator" w:id="0">
    <w:p w14:paraId="2E4D7249" w14:textId="77777777" w:rsidR="000872F8" w:rsidRDefault="000872F8"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C151AC1"/>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392F75"/>
    <w:multiLevelType w:val="hybridMultilevel"/>
    <w:tmpl w:val="8F1CB33C"/>
    <w:lvl w:ilvl="0" w:tplc="501A56E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382E22"/>
    <w:multiLevelType w:val="hybridMultilevel"/>
    <w:tmpl w:val="7C0EAB48"/>
    <w:lvl w:ilvl="0" w:tplc="45FADA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877D64"/>
    <w:multiLevelType w:val="singleLevel"/>
    <w:tmpl w:val="5DA6FC16"/>
    <w:lvl w:ilvl="0">
      <w:start w:val="1"/>
      <w:numFmt w:val="decimal"/>
      <w:lvlText w:val="[%1]"/>
      <w:lvlJc w:val="left"/>
      <w:pPr>
        <w:tabs>
          <w:tab w:val="num" w:pos="360"/>
        </w:tabs>
        <w:ind w:left="360" w:hanging="360"/>
      </w:pPr>
    </w:lvl>
  </w:abstractNum>
  <w:abstractNum w:abstractNumId="11">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BBB6EED"/>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9D1DCA"/>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EA56DD5"/>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79726E0B"/>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0"/>
  </w:num>
  <w:num w:numId="4">
    <w:abstractNumId w:val="2"/>
  </w:num>
  <w:num w:numId="5">
    <w:abstractNumId w:val="12"/>
  </w:num>
  <w:num w:numId="6">
    <w:abstractNumId w:val="1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14"/>
  </w:num>
  <w:num w:numId="16">
    <w:abstractNumId w:val="9"/>
  </w:num>
  <w:num w:numId="17">
    <w:abstractNumId w:val="15"/>
  </w:num>
  <w:num w:numId="18">
    <w:abstractNumId w:val="3"/>
  </w:num>
  <w:num w:numId="19">
    <w:abstractNumId w:val="13"/>
  </w:num>
  <w:num w:numId="20">
    <w:abstractNumId w:val="18"/>
  </w:num>
  <w:num w:numId="21">
    <w:abstractNumId w:val="8"/>
  </w:num>
  <w:num w:numId="22">
    <w:abstractNumId w:val="19"/>
  </w:num>
  <w:num w:numId="23">
    <w:abstractNumId w:val="11"/>
  </w:num>
  <w:num w:numId="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0EC2"/>
    <w:rsid w:val="000114A8"/>
    <w:rsid w:val="000154D9"/>
    <w:rsid w:val="000210B8"/>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44FE"/>
    <w:rsid w:val="00067D3F"/>
    <w:rsid w:val="00072F64"/>
    <w:rsid w:val="00073850"/>
    <w:rsid w:val="000850F5"/>
    <w:rsid w:val="000859D9"/>
    <w:rsid w:val="000868BE"/>
    <w:rsid w:val="000872F8"/>
    <w:rsid w:val="0009102E"/>
    <w:rsid w:val="000A0E95"/>
    <w:rsid w:val="000A3526"/>
    <w:rsid w:val="000A3B19"/>
    <w:rsid w:val="000A7942"/>
    <w:rsid w:val="000A7E43"/>
    <w:rsid w:val="000B0077"/>
    <w:rsid w:val="000B2C49"/>
    <w:rsid w:val="000B3464"/>
    <w:rsid w:val="000B4373"/>
    <w:rsid w:val="000B541F"/>
    <w:rsid w:val="000B6A07"/>
    <w:rsid w:val="000B77EF"/>
    <w:rsid w:val="000C2D51"/>
    <w:rsid w:val="000C49D9"/>
    <w:rsid w:val="000D1423"/>
    <w:rsid w:val="000D22F6"/>
    <w:rsid w:val="000D6535"/>
    <w:rsid w:val="000E3905"/>
    <w:rsid w:val="000E50C0"/>
    <w:rsid w:val="000E5935"/>
    <w:rsid w:val="000F07AF"/>
    <w:rsid w:val="000F10CE"/>
    <w:rsid w:val="000F543E"/>
    <w:rsid w:val="000F5A0B"/>
    <w:rsid w:val="000F61A1"/>
    <w:rsid w:val="00103FA4"/>
    <w:rsid w:val="00105A45"/>
    <w:rsid w:val="00105E21"/>
    <w:rsid w:val="00110992"/>
    <w:rsid w:val="00110EF8"/>
    <w:rsid w:val="00112880"/>
    <w:rsid w:val="00116D5D"/>
    <w:rsid w:val="001210B9"/>
    <w:rsid w:val="00122187"/>
    <w:rsid w:val="00123048"/>
    <w:rsid w:val="0012374B"/>
    <w:rsid w:val="00125907"/>
    <w:rsid w:val="00131DB7"/>
    <w:rsid w:val="00136004"/>
    <w:rsid w:val="00142726"/>
    <w:rsid w:val="00142B35"/>
    <w:rsid w:val="001437B4"/>
    <w:rsid w:val="001440CC"/>
    <w:rsid w:val="001459E1"/>
    <w:rsid w:val="0016303C"/>
    <w:rsid w:val="00166AF8"/>
    <w:rsid w:val="00167B42"/>
    <w:rsid w:val="00177966"/>
    <w:rsid w:val="00185B8F"/>
    <w:rsid w:val="00186416"/>
    <w:rsid w:val="00191660"/>
    <w:rsid w:val="00192EE3"/>
    <w:rsid w:val="00193F5A"/>
    <w:rsid w:val="001941BC"/>
    <w:rsid w:val="001A3180"/>
    <w:rsid w:val="001A7EC3"/>
    <w:rsid w:val="001B0988"/>
    <w:rsid w:val="001B1110"/>
    <w:rsid w:val="001B4F92"/>
    <w:rsid w:val="001C32A2"/>
    <w:rsid w:val="001D6386"/>
    <w:rsid w:val="001D671B"/>
    <w:rsid w:val="001E4293"/>
    <w:rsid w:val="001F0AE9"/>
    <w:rsid w:val="001F15C5"/>
    <w:rsid w:val="001F640B"/>
    <w:rsid w:val="002019A0"/>
    <w:rsid w:val="002020F0"/>
    <w:rsid w:val="002050FC"/>
    <w:rsid w:val="002076A7"/>
    <w:rsid w:val="002124E1"/>
    <w:rsid w:val="002213FA"/>
    <w:rsid w:val="002217ED"/>
    <w:rsid w:val="00224EE5"/>
    <w:rsid w:val="002253D9"/>
    <w:rsid w:val="00226870"/>
    <w:rsid w:val="00226E65"/>
    <w:rsid w:val="002413E9"/>
    <w:rsid w:val="00244B42"/>
    <w:rsid w:val="00245A3A"/>
    <w:rsid w:val="00245F53"/>
    <w:rsid w:val="00250ECE"/>
    <w:rsid w:val="00251136"/>
    <w:rsid w:val="00257CDB"/>
    <w:rsid w:val="00265769"/>
    <w:rsid w:val="00266141"/>
    <w:rsid w:val="00267A3C"/>
    <w:rsid w:val="002703BE"/>
    <w:rsid w:val="00272673"/>
    <w:rsid w:val="00273C1B"/>
    <w:rsid w:val="00273EE1"/>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5BC1"/>
    <w:rsid w:val="002C63C2"/>
    <w:rsid w:val="002C6497"/>
    <w:rsid w:val="002D267E"/>
    <w:rsid w:val="002D3579"/>
    <w:rsid w:val="002D4227"/>
    <w:rsid w:val="002E0F69"/>
    <w:rsid w:val="002E26F6"/>
    <w:rsid w:val="002E342D"/>
    <w:rsid w:val="002E371A"/>
    <w:rsid w:val="002E3FC0"/>
    <w:rsid w:val="002E45FA"/>
    <w:rsid w:val="002E5C39"/>
    <w:rsid w:val="002F2B2E"/>
    <w:rsid w:val="002F6055"/>
    <w:rsid w:val="00301B83"/>
    <w:rsid w:val="00304EBA"/>
    <w:rsid w:val="00311D9B"/>
    <w:rsid w:val="00314230"/>
    <w:rsid w:val="00315AF5"/>
    <w:rsid w:val="00316153"/>
    <w:rsid w:val="003225A6"/>
    <w:rsid w:val="003250D5"/>
    <w:rsid w:val="00326B0B"/>
    <w:rsid w:val="00327F4B"/>
    <w:rsid w:val="00331F67"/>
    <w:rsid w:val="00333A6B"/>
    <w:rsid w:val="0033764A"/>
    <w:rsid w:val="00342844"/>
    <w:rsid w:val="00345E4E"/>
    <w:rsid w:val="003502DE"/>
    <w:rsid w:val="003546FA"/>
    <w:rsid w:val="003605AA"/>
    <w:rsid w:val="003616A6"/>
    <w:rsid w:val="003645C2"/>
    <w:rsid w:val="00366455"/>
    <w:rsid w:val="003725F9"/>
    <w:rsid w:val="00373B9F"/>
    <w:rsid w:val="00374D46"/>
    <w:rsid w:val="00384D13"/>
    <w:rsid w:val="00393EF8"/>
    <w:rsid w:val="003A6255"/>
    <w:rsid w:val="003A6BB3"/>
    <w:rsid w:val="003B71DB"/>
    <w:rsid w:val="003C1A71"/>
    <w:rsid w:val="003C20ED"/>
    <w:rsid w:val="003C250B"/>
    <w:rsid w:val="003C42D2"/>
    <w:rsid w:val="003C5A21"/>
    <w:rsid w:val="003D0FEC"/>
    <w:rsid w:val="003D425C"/>
    <w:rsid w:val="003E0333"/>
    <w:rsid w:val="003E3FFA"/>
    <w:rsid w:val="003E4CC0"/>
    <w:rsid w:val="003E6D3A"/>
    <w:rsid w:val="003E7CC1"/>
    <w:rsid w:val="003F3EF7"/>
    <w:rsid w:val="003F47FF"/>
    <w:rsid w:val="003F6B0B"/>
    <w:rsid w:val="003F7BEF"/>
    <w:rsid w:val="004016C1"/>
    <w:rsid w:val="00402BB6"/>
    <w:rsid w:val="0040358F"/>
    <w:rsid w:val="00405B92"/>
    <w:rsid w:val="0040632E"/>
    <w:rsid w:val="00410523"/>
    <w:rsid w:val="0041343B"/>
    <w:rsid w:val="00415851"/>
    <w:rsid w:val="00417800"/>
    <w:rsid w:val="0041781E"/>
    <w:rsid w:val="00420E83"/>
    <w:rsid w:val="0042108A"/>
    <w:rsid w:val="00434493"/>
    <w:rsid w:val="0044133E"/>
    <w:rsid w:val="00445952"/>
    <w:rsid w:val="004504DF"/>
    <w:rsid w:val="00451886"/>
    <w:rsid w:val="0046186A"/>
    <w:rsid w:val="00467AD4"/>
    <w:rsid w:val="0047137A"/>
    <w:rsid w:val="00472827"/>
    <w:rsid w:val="0047581A"/>
    <w:rsid w:val="004936B7"/>
    <w:rsid w:val="004B026F"/>
    <w:rsid w:val="004B3EA3"/>
    <w:rsid w:val="004C5285"/>
    <w:rsid w:val="004C5F98"/>
    <w:rsid w:val="004C6630"/>
    <w:rsid w:val="004C6F44"/>
    <w:rsid w:val="004D14E1"/>
    <w:rsid w:val="004D34ED"/>
    <w:rsid w:val="004E0236"/>
    <w:rsid w:val="004E2469"/>
    <w:rsid w:val="004E3EBE"/>
    <w:rsid w:val="004E45CD"/>
    <w:rsid w:val="004E4EC8"/>
    <w:rsid w:val="004E5988"/>
    <w:rsid w:val="004E59CC"/>
    <w:rsid w:val="004E6691"/>
    <w:rsid w:val="004E6D49"/>
    <w:rsid w:val="004F7108"/>
    <w:rsid w:val="00502C02"/>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5098"/>
    <w:rsid w:val="00546CFF"/>
    <w:rsid w:val="00546F58"/>
    <w:rsid w:val="00547374"/>
    <w:rsid w:val="005509F8"/>
    <w:rsid w:val="005542BE"/>
    <w:rsid w:val="005551B8"/>
    <w:rsid w:val="00560E1E"/>
    <w:rsid w:val="00562568"/>
    <w:rsid w:val="00562D39"/>
    <w:rsid w:val="005662E3"/>
    <w:rsid w:val="00566BAC"/>
    <w:rsid w:val="00570083"/>
    <w:rsid w:val="00570908"/>
    <w:rsid w:val="005721E7"/>
    <w:rsid w:val="00576E26"/>
    <w:rsid w:val="00584E33"/>
    <w:rsid w:val="00585943"/>
    <w:rsid w:val="0059000A"/>
    <w:rsid w:val="0059284D"/>
    <w:rsid w:val="005A23E9"/>
    <w:rsid w:val="005A3897"/>
    <w:rsid w:val="005A4334"/>
    <w:rsid w:val="005B0A06"/>
    <w:rsid w:val="005C030F"/>
    <w:rsid w:val="005C3E3A"/>
    <w:rsid w:val="005C7670"/>
    <w:rsid w:val="005D0E25"/>
    <w:rsid w:val="005D2933"/>
    <w:rsid w:val="005D41F2"/>
    <w:rsid w:val="005D76EE"/>
    <w:rsid w:val="005E22F0"/>
    <w:rsid w:val="005E2CAB"/>
    <w:rsid w:val="005E36D9"/>
    <w:rsid w:val="005E3951"/>
    <w:rsid w:val="005E6BAC"/>
    <w:rsid w:val="005F1B6F"/>
    <w:rsid w:val="005F716E"/>
    <w:rsid w:val="0061440D"/>
    <w:rsid w:val="00617B36"/>
    <w:rsid w:val="00617BCD"/>
    <w:rsid w:val="00621A52"/>
    <w:rsid w:val="006239C8"/>
    <w:rsid w:val="00627AF2"/>
    <w:rsid w:val="00631A7D"/>
    <w:rsid w:val="006370B7"/>
    <w:rsid w:val="00645CD9"/>
    <w:rsid w:val="00651CD0"/>
    <w:rsid w:val="0065420C"/>
    <w:rsid w:val="00663268"/>
    <w:rsid w:val="00663722"/>
    <w:rsid w:val="0066624D"/>
    <w:rsid w:val="006752E4"/>
    <w:rsid w:val="00676EF7"/>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3AE2"/>
    <w:rsid w:val="0078514C"/>
    <w:rsid w:val="00792FE2"/>
    <w:rsid w:val="00793403"/>
    <w:rsid w:val="007A6219"/>
    <w:rsid w:val="007A7485"/>
    <w:rsid w:val="007A7EC3"/>
    <w:rsid w:val="007B29D9"/>
    <w:rsid w:val="007B7114"/>
    <w:rsid w:val="007B757A"/>
    <w:rsid w:val="007C6436"/>
    <w:rsid w:val="007C7180"/>
    <w:rsid w:val="007D4EA4"/>
    <w:rsid w:val="007D75C9"/>
    <w:rsid w:val="007F5703"/>
    <w:rsid w:val="007F76EA"/>
    <w:rsid w:val="00804EC4"/>
    <w:rsid w:val="00806274"/>
    <w:rsid w:val="008130B3"/>
    <w:rsid w:val="0081641A"/>
    <w:rsid w:val="00821AAB"/>
    <w:rsid w:val="008241F8"/>
    <w:rsid w:val="008338CA"/>
    <w:rsid w:val="0083639D"/>
    <w:rsid w:val="0083727D"/>
    <w:rsid w:val="00837495"/>
    <w:rsid w:val="0084078A"/>
    <w:rsid w:val="00841DE1"/>
    <w:rsid w:val="00845ED7"/>
    <w:rsid w:val="00850756"/>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0A40"/>
    <w:rsid w:val="00892BF5"/>
    <w:rsid w:val="008963C0"/>
    <w:rsid w:val="00897DCF"/>
    <w:rsid w:val="008A5435"/>
    <w:rsid w:val="008A5712"/>
    <w:rsid w:val="008C2B40"/>
    <w:rsid w:val="008C47CC"/>
    <w:rsid w:val="008C4AE9"/>
    <w:rsid w:val="008D1A48"/>
    <w:rsid w:val="008D4C11"/>
    <w:rsid w:val="008E5129"/>
    <w:rsid w:val="008F3B7D"/>
    <w:rsid w:val="008F5308"/>
    <w:rsid w:val="009060BD"/>
    <w:rsid w:val="00906B8F"/>
    <w:rsid w:val="009076CE"/>
    <w:rsid w:val="00907E1D"/>
    <w:rsid w:val="00911BFA"/>
    <w:rsid w:val="00912F9C"/>
    <w:rsid w:val="009175B1"/>
    <w:rsid w:val="00922560"/>
    <w:rsid w:val="009262F6"/>
    <w:rsid w:val="00930E2D"/>
    <w:rsid w:val="00934470"/>
    <w:rsid w:val="00934867"/>
    <w:rsid w:val="00934F5F"/>
    <w:rsid w:val="00942773"/>
    <w:rsid w:val="0094479A"/>
    <w:rsid w:val="009450A6"/>
    <w:rsid w:val="00945663"/>
    <w:rsid w:val="009467DF"/>
    <w:rsid w:val="00950ED5"/>
    <w:rsid w:val="00954B2E"/>
    <w:rsid w:val="009612A3"/>
    <w:rsid w:val="0096689E"/>
    <w:rsid w:val="00967429"/>
    <w:rsid w:val="00967AFA"/>
    <w:rsid w:val="00973895"/>
    <w:rsid w:val="009831AC"/>
    <w:rsid w:val="00987C49"/>
    <w:rsid w:val="00987FAF"/>
    <w:rsid w:val="009924DF"/>
    <w:rsid w:val="009A23DE"/>
    <w:rsid w:val="009A5DD3"/>
    <w:rsid w:val="009A7734"/>
    <w:rsid w:val="009A7D31"/>
    <w:rsid w:val="009B5B90"/>
    <w:rsid w:val="009B660B"/>
    <w:rsid w:val="009D2DCB"/>
    <w:rsid w:val="009E501B"/>
    <w:rsid w:val="009F2C97"/>
    <w:rsid w:val="009F35E2"/>
    <w:rsid w:val="009F4296"/>
    <w:rsid w:val="009F5713"/>
    <w:rsid w:val="00A0001D"/>
    <w:rsid w:val="00A015A2"/>
    <w:rsid w:val="00A016B6"/>
    <w:rsid w:val="00A05C83"/>
    <w:rsid w:val="00A068DB"/>
    <w:rsid w:val="00A1322F"/>
    <w:rsid w:val="00A171FD"/>
    <w:rsid w:val="00A237C2"/>
    <w:rsid w:val="00A23BFA"/>
    <w:rsid w:val="00A24952"/>
    <w:rsid w:val="00A265D9"/>
    <w:rsid w:val="00A27504"/>
    <w:rsid w:val="00A30A7D"/>
    <w:rsid w:val="00A33744"/>
    <w:rsid w:val="00A377FE"/>
    <w:rsid w:val="00A40C3C"/>
    <w:rsid w:val="00A4211B"/>
    <w:rsid w:val="00A44303"/>
    <w:rsid w:val="00A46B7F"/>
    <w:rsid w:val="00A47299"/>
    <w:rsid w:val="00A56073"/>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39C9"/>
    <w:rsid w:val="00AB4477"/>
    <w:rsid w:val="00AC48DF"/>
    <w:rsid w:val="00AC4F0E"/>
    <w:rsid w:val="00AD3601"/>
    <w:rsid w:val="00AD434E"/>
    <w:rsid w:val="00AD4A19"/>
    <w:rsid w:val="00AE26C5"/>
    <w:rsid w:val="00AE48B7"/>
    <w:rsid w:val="00AF2EDF"/>
    <w:rsid w:val="00AF7555"/>
    <w:rsid w:val="00B00E7E"/>
    <w:rsid w:val="00B03F52"/>
    <w:rsid w:val="00B05D60"/>
    <w:rsid w:val="00B133FF"/>
    <w:rsid w:val="00B2563D"/>
    <w:rsid w:val="00B320F9"/>
    <w:rsid w:val="00B32A96"/>
    <w:rsid w:val="00B3460D"/>
    <w:rsid w:val="00B37432"/>
    <w:rsid w:val="00B37BD1"/>
    <w:rsid w:val="00B44A90"/>
    <w:rsid w:val="00B5326B"/>
    <w:rsid w:val="00B56FA7"/>
    <w:rsid w:val="00B579D5"/>
    <w:rsid w:val="00B60FB5"/>
    <w:rsid w:val="00B6233F"/>
    <w:rsid w:val="00B677E3"/>
    <w:rsid w:val="00B80A6A"/>
    <w:rsid w:val="00B9494A"/>
    <w:rsid w:val="00BA117E"/>
    <w:rsid w:val="00BA2C6C"/>
    <w:rsid w:val="00BA3236"/>
    <w:rsid w:val="00BA3BED"/>
    <w:rsid w:val="00BB2105"/>
    <w:rsid w:val="00BB654D"/>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5FA2"/>
    <w:rsid w:val="00C17B89"/>
    <w:rsid w:val="00C17DA8"/>
    <w:rsid w:val="00C21254"/>
    <w:rsid w:val="00C2149E"/>
    <w:rsid w:val="00C274A5"/>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2A37"/>
    <w:rsid w:val="00CA4B7B"/>
    <w:rsid w:val="00CA7A14"/>
    <w:rsid w:val="00CB0547"/>
    <w:rsid w:val="00CB233E"/>
    <w:rsid w:val="00CB343E"/>
    <w:rsid w:val="00CB4B85"/>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13312"/>
    <w:rsid w:val="00D3621C"/>
    <w:rsid w:val="00D365E7"/>
    <w:rsid w:val="00D4157C"/>
    <w:rsid w:val="00D418D5"/>
    <w:rsid w:val="00D475AF"/>
    <w:rsid w:val="00D52D3D"/>
    <w:rsid w:val="00D55E67"/>
    <w:rsid w:val="00D5686E"/>
    <w:rsid w:val="00D6394D"/>
    <w:rsid w:val="00D63DD7"/>
    <w:rsid w:val="00D64C04"/>
    <w:rsid w:val="00D72AAC"/>
    <w:rsid w:val="00D73EB3"/>
    <w:rsid w:val="00D76096"/>
    <w:rsid w:val="00D77C28"/>
    <w:rsid w:val="00D83275"/>
    <w:rsid w:val="00D853EE"/>
    <w:rsid w:val="00D85BE5"/>
    <w:rsid w:val="00D91684"/>
    <w:rsid w:val="00D92B75"/>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058DD"/>
    <w:rsid w:val="00E20DAC"/>
    <w:rsid w:val="00E25E6E"/>
    <w:rsid w:val="00E31B8A"/>
    <w:rsid w:val="00E343A3"/>
    <w:rsid w:val="00E35E6C"/>
    <w:rsid w:val="00E41103"/>
    <w:rsid w:val="00E46117"/>
    <w:rsid w:val="00E47BA7"/>
    <w:rsid w:val="00E50E5F"/>
    <w:rsid w:val="00E52C62"/>
    <w:rsid w:val="00E6082E"/>
    <w:rsid w:val="00E60F76"/>
    <w:rsid w:val="00E632A8"/>
    <w:rsid w:val="00E646F8"/>
    <w:rsid w:val="00E70339"/>
    <w:rsid w:val="00E7092E"/>
    <w:rsid w:val="00E80FA3"/>
    <w:rsid w:val="00E8100F"/>
    <w:rsid w:val="00E81094"/>
    <w:rsid w:val="00E821BF"/>
    <w:rsid w:val="00E84A9F"/>
    <w:rsid w:val="00E902F2"/>
    <w:rsid w:val="00E95BCB"/>
    <w:rsid w:val="00EA00F1"/>
    <w:rsid w:val="00EA13E1"/>
    <w:rsid w:val="00EA168D"/>
    <w:rsid w:val="00EA2D92"/>
    <w:rsid w:val="00EA4DAB"/>
    <w:rsid w:val="00EA4E15"/>
    <w:rsid w:val="00EA4FBF"/>
    <w:rsid w:val="00EB2001"/>
    <w:rsid w:val="00EB5DE7"/>
    <w:rsid w:val="00EB77C9"/>
    <w:rsid w:val="00EC0B80"/>
    <w:rsid w:val="00EC3294"/>
    <w:rsid w:val="00EC693B"/>
    <w:rsid w:val="00ED0374"/>
    <w:rsid w:val="00ED06D4"/>
    <w:rsid w:val="00ED3A38"/>
    <w:rsid w:val="00ED58F0"/>
    <w:rsid w:val="00ED7CC0"/>
    <w:rsid w:val="00EE3C10"/>
    <w:rsid w:val="00EF5899"/>
    <w:rsid w:val="00F0269C"/>
    <w:rsid w:val="00F03A81"/>
    <w:rsid w:val="00F0454F"/>
    <w:rsid w:val="00F05A03"/>
    <w:rsid w:val="00F101FD"/>
    <w:rsid w:val="00F10E67"/>
    <w:rsid w:val="00F1237B"/>
    <w:rsid w:val="00F263A4"/>
    <w:rsid w:val="00F27C23"/>
    <w:rsid w:val="00F31830"/>
    <w:rsid w:val="00F439F7"/>
    <w:rsid w:val="00F46F82"/>
    <w:rsid w:val="00F5563A"/>
    <w:rsid w:val="00F5601A"/>
    <w:rsid w:val="00F57C59"/>
    <w:rsid w:val="00F602CB"/>
    <w:rsid w:val="00F60C3D"/>
    <w:rsid w:val="00F63E37"/>
    <w:rsid w:val="00F73217"/>
    <w:rsid w:val="00F7504B"/>
    <w:rsid w:val="00F75631"/>
    <w:rsid w:val="00F77477"/>
    <w:rsid w:val="00F809F2"/>
    <w:rsid w:val="00F8395D"/>
    <w:rsid w:val="00F83FA5"/>
    <w:rsid w:val="00F850C4"/>
    <w:rsid w:val="00F85560"/>
    <w:rsid w:val="00F85EEA"/>
    <w:rsid w:val="00F8636D"/>
    <w:rsid w:val="00F8719E"/>
    <w:rsid w:val="00F91E31"/>
    <w:rsid w:val="00F94599"/>
    <w:rsid w:val="00F9702D"/>
    <w:rsid w:val="00FA22C9"/>
    <w:rsid w:val="00FA2DFC"/>
    <w:rsid w:val="00FA68B3"/>
    <w:rsid w:val="00FA748B"/>
    <w:rsid w:val="00FB115D"/>
    <w:rsid w:val="00FB4637"/>
    <w:rsid w:val="00FC1863"/>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81F2-9886-44C9-AB6A-85218F73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12</Pages>
  <Words>3424</Words>
  <Characters>19519</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46</cp:revision>
  <dcterms:created xsi:type="dcterms:W3CDTF">2018-09-28T01:39:00Z</dcterms:created>
  <dcterms:modified xsi:type="dcterms:W3CDTF">2019-05-03T13:03:00Z</dcterms:modified>
</cp:coreProperties>
</file>